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《康复评定学》课程教学大纲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宋体" w:hAnsi="宋体" w:eastAsia="宋体"/>
              </w:rPr>
              <w:t>Rehabilitation Evaluation</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SPRE0033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运动康复专业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3.0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张秋霞</w:t>
            </w:r>
            <w:r>
              <w:rPr>
                <w:rFonts w:hint="eastAsia" w:ascii="宋体" w:hAnsi="宋体" w:eastAsia="宋体"/>
                <w:lang w:val="en-US" w:eastAsia="zh-CN"/>
              </w:rPr>
              <w:t xml:space="preserve"> 王岑依</w:t>
            </w:r>
            <w:r>
              <w:rPr>
                <w:rFonts w:hint="eastAsia" w:ascii="宋体" w:hAnsi="宋体" w:eastAsia="宋体"/>
              </w:rPr>
              <w:t xml:space="preserve"> 王国栋 毛晓锟</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ascii="宋体" w:hAnsi="宋体" w:eastAsia="宋体"/>
              </w:rPr>
              <w:t>202</w:t>
            </w:r>
            <w:r>
              <w:rPr>
                <w:rFonts w:hint="eastAsia" w:ascii="宋体" w:hAnsi="宋体" w:eastAsia="宋体"/>
                <w:lang w:val="en-US" w:eastAsia="zh-CN"/>
              </w:rPr>
              <w:t>2</w:t>
            </w:r>
            <w:r>
              <w:rPr>
                <w:rFonts w:ascii="宋体" w:hAnsi="宋体" w:eastAsia="宋体"/>
              </w:rPr>
              <w:t>.3.23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张海峰 黄力平，《康复评定学》第1版，高等教育出版社，2</w:t>
            </w:r>
            <w:r>
              <w:rPr>
                <w:rFonts w:ascii="宋体" w:hAnsi="宋体" w:eastAsia="宋体"/>
              </w:rPr>
              <w:t>018</w:t>
            </w:r>
            <w:r>
              <w:rPr>
                <w:rFonts w:hint="eastAsia" w:ascii="宋体" w:hAnsi="宋体" w:eastAsia="宋体"/>
              </w:rPr>
              <w:t>年4月</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hAnsi="宋体" w:cs="宋体"/>
        </w:rPr>
        <w:t>本课程的教学旨在使学生了解康复评定学的概念、理论及相关基础知识，掌握人体主要运动功能的评定方法、技术、设备、工具和评定原理， 掌握康复评定学的基本理论、知识和方法，为后续高年级的神经病损康复、肌肉骨骼康复、慢性疾病康复等课程打下基础，为将来从事运动康复治疗工作打下坚实基础。</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hAnsi="宋体" w:cs="宋体"/>
        </w:rPr>
        <w:t>1.</w:t>
      </w:r>
      <w:r>
        <w:rPr>
          <w:rFonts w:hAnsi="宋体" w:cs="宋体"/>
        </w:rPr>
        <w:t>1具有一定的自然科学和社会科学的基本知识，能初步阅读与本专业有关的外文书刊；具有健康生活方式的有关知识。</w:t>
      </w:r>
    </w:p>
    <w:p>
      <w:pPr>
        <w:pStyle w:val="2"/>
        <w:spacing w:before="156" w:beforeLines="50" w:after="156" w:afterLines="50"/>
        <w:ind w:firstLine="420" w:firstLineChars="200"/>
        <w:rPr>
          <w:rFonts w:hAnsi="宋体" w:cs="宋体"/>
        </w:rPr>
      </w:pPr>
      <w:r>
        <w:rPr>
          <w:rFonts w:hint="eastAsia" w:hAnsi="宋体" w:cs="宋体"/>
        </w:rPr>
        <w:t>1.2树立学习的紧迫感，</w:t>
      </w:r>
      <w:r>
        <w:rPr>
          <w:rFonts w:hAnsi="宋体" w:cs="宋体"/>
        </w:rPr>
        <w:t>通过教学探究，创新课堂教学方法和手段，有效提高教学质量。</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int="eastAsia" w:hAnsi="宋体" w:cs="宋体"/>
        </w:rPr>
      </w:pPr>
      <w:r>
        <w:rPr>
          <w:rFonts w:hint="eastAsia" w:hAnsi="宋体" w:cs="宋体"/>
        </w:rPr>
        <w:t>2．1</w:t>
      </w:r>
      <w:r>
        <w:rPr>
          <w:rFonts w:hAnsi="宋体" w:cs="宋体"/>
        </w:rPr>
        <w:t xml:space="preserve"> </w:t>
      </w:r>
      <w:r>
        <w:rPr>
          <w:rFonts w:hint="eastAsia" w:hAnsi="宋体" w:cs="宋体"/>
        </w:rPr>
        <w:t>掌握康复评定学的基本理论、基本知识</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．2掌握康复评定的基本方法</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s="宋体"/>
        </w:rPr>
      </w:pPr>
      <w:r>
        <w:rPr>
          <w:rFonts w:hint="eastAsia" w:hAnsi="宋体" w:cs="宋体"/>
        </w:rPr>
        <w:t>通过临床的案例举例结合分析并掌握康复评定学的基础理论和基本知识。</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hAnsi="宋体" w:cs="宋体"/>
              </w:rPr>
              <w:t>所有章节</w:t>
            </w:r>
          </w:p>
        </w:tc>
        <w:tc>
          <w:tcPr>
            <w:tcW w:w="2688" w:type="dxa"/>
            <w:vAlign w:val="center"/>
          </w:tcPr>
          <w:p>
            <w:pPr>
              <w:pStyle w:val="2"/>
              <w:spacing w:before="156" w:beforeLines="50" w:after="156" w:afterLines="50"/>
              <w:jc w:val="center"/>
              <w:rPr>
                <w:rFonts w:hAnsi="宋体" w:cs="宋体"/>
              </w:rPr>
            </w:pPr>
            <w:r>
              <w:rPr>
                <w:rFonts w:hint="eastAsia" w:hAnsi="宋体" w:cs="宋体"/>
              </w:rPr>
              <w:t>要求（一）1、（二）1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hAnsi="宋体" w:cs="宋体"/>
              </w:rPr>
              <w:t>所有章节</w:t>
            </w:r>
          </w:p>
        </w:tc>
        <w:tc>
          <w:tcPr>
            <w:tcW w:w="2688" w:type="dxa"/>
            <w:vAlign w:val="center"/>
          </w:tcPr>
          <w:p>
            <w:pPr>
              <w:pStyle w:val="2"/>
              <w:spacing w:before="156" w:beforeLines="50" w:after="156" w:afterLines="50"/>
              <w:jc w:val="center"/>
              <w:rPr>
                <w:rFonts w:hAnsi="宋体" w:cs="宋体"/>
              </w:rPr>
            </w:pPr>
            <w:r>
              <w:rPr>
                <w:rFonts w:hint="eastAsia" w:hAnsi="宋体" w:cs="宋体"/>
              </w:rPr>
              <w:t>要求（一）2、（二）2、（三）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hAnsi="宋体" w:cs="宋体"/>
              </w:rPr>
              <w:t>所有章节</w:t>
            </w:r>
          </w:p>
        </w:tc>
        <w:tc>
          <w:tcPr>
            <w:tcW w:w="2688" w:type="dxa"/>
            <w:vAlign w:val="center"/>
          </w:tcPr>
          <w:p>
            <w:pPr>
              <w:pStyle w:val="2"/>
              <w:spacing w:before="156" w:beforeLines="50" w:after="156" w:afterLines="50"/>
              <w:jc w:val="center"/>
              <w:rPr>
                <w:rFonts w:hAnsi="宋体" w:cs="宋体"/>
              </w:rPr>
            </w:pPr>
            <w:r>
              <w:rPr>
                <w:rFonts w:hint="eastAsia" w:hAnsi="宋体" w:cs="宋体"/>
              </w:rPr>
              <w:t>要求（一）2、（二）2、（三）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所有章节</w:t>
            </w:r>
          </w:p>
        </w:tc>
        <w:tc>
          <w:tcPr>
            <w:tcW w:w="2688" w:type="dxa"/>
            <w:vAlign w:val="center"/>
          </w:tcPr>
          <w:p>
            <w:pPr>
              <w:pStyle w:val="2"/>
              <w:spacing w:before="156" w:beforeLines="50" w:after="156" w:afterLines="50"/>
              <w:jc w:val="center"/>
              <w:rPr>
                <w:rFonts w:hAnsi="宋体" w:cs="宋体"/>
              </w:rPr>
            </w:pPr>
            <w:r>
              <w:rPr>
                <w:rFonts w:hint="eastAsia" w:hAnsi="宋体" w:cs="宋体"/>
              </w:rPr>
              <w:t>要求（一）2、（二）2、（三）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w:t>
            </w:r>
          </w:p>
        </w:tc>
        <w:tc>
          <w:tcPr>
            <w:tcW w:w="3118" w:type="dxa"/>
            <w:vAlign w:val="center"/>
          </w:tcPr>
          <w:p>
            <w:pPr>
              <w:pStyle w:val="2"/>
              <w:spacing w:before="156" w:beforeLines="50" w:after="156" w:afterLines="50"/>
              <w:jc w:val="center"/>
              <w:rPr>
                <w:rFonts w:hAnsi="宋体" w:cs="宋体"/>
              </w:rPr>
            </w:pPr>
            <w:r>
              <w:rPr>
                <w:rFonts w:hint="eastAsia" w:hAnsi="宋体" w:cs="宋体"/>
              </w:rPr>
              <w:t>所有章节</w:t>
            </w:r>
          </w:p>
        </w:tc>
        <w:tc>
          <w:tcPr>
            <w:tcW w:w="2688" w:type="dxa"/>
            <w:vAlign w:val="center"/>
          </w:tcPr>
          <w:p>
            <w:pPr>
              <w:pStyle w:val="2"/>
              <w:spacing w:before="156" w:beforeLines="50" w:after="156" w:afterLines="50"/>
              <w:jc w:val="center"/>
              <w:rPr>
                <w:rFonts w:hAnsi="宋体" w:cs="宋体"/>
              </w:rPr>
            </w:pPr>
            <w:r>
              <w:rPr>
                <w:rFonts w:hint="eastAsia" w:hAnsi="宋体" w:cs="宋体"/>
              </w:rPr>
              <w:t>要求（一）2、（二）2、（三）</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第一章 康复评定学总论</w:t>
      </w:r>
      <w:r>
        <w:rPr>
          <w:rFonts w:hint="eastAsia" w:ascii="宋体" w:hAnsi="宋体" w:cs="宋体"/>
          <w:b/>
          <w:color w:val="000000"/>
          <w:kern w:val="0"/>
          <w:sz w:val="20"/>
          <w:szCs w:val="20"/>
        </w:rPr>
        <w:t xml:space="preserve"> </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（1）掌握康复评定的概述</w:t>
      </w:r>
    </w:p>
    <w:p>
      <w:pPr>
        <w:widowControl/>
        <w:ind w:firstLine="420" w:firstLineChars="200"/>
        <w:jc w:val="left"/>
        <w:rPr>
          <w:rFonts w:ascii="宋体" w:hAnsi="宋体" w:eastAsia="宋体"/>
          <w:szCs w:val="21"/>
        </w:rPr>
      </w:pPr>
      <w:r>
        <w:rPr>
          <w:rFonts w:hint="eastAsia" w:ascii="宋体" w:hAnsi="宋体" w:eastAsia="宋体"/>
          <w:szCs w:val="21"/>
        </w:rPr>
        <w:t>（2）熟悉国际功能、残疾与健康分类评估基本方法和意义</w:t>
      </w:r>
    </w:p>
    <w:p>
      <w:pPr>
        <w:widowControl/>
        <w:ind w:firstLine="420" w:firstLineChars="200"/>
        <w:jc w:val="left"/>
        <w:rPr>
          <w:rFonts w:ascii="宋体" w:hAnsi="宋体" w:eastAsia="宋体"/>
          <w:szCs w:val="21"/>
        </w:rPr>
      </w:pPr>
      <w:r>
        <w:rPr>
          <w:rFonts w:hint="eastAsia" w:ascii="宋体" w:hAnsi="宋体" w:eastAsia="宋体"/>
          <w:szCs w:val="21"/>
        </w:rPr>
        <w:t>（3）熟悉康复评定的内容和康复评定的流程</w:t>
      </w:r>
    </w:p>
    <w:p>
      <w:pPr>
        <w:widowControl/>
        <w:ind w:firstLine="420" w:firstLineChars="200"/>
        <w:jc w:val="left"/>
        <w:rPr>
          <w:rFonts w:ascii="宋体" w:hAnsi="宋体" w:eastAsia="宋体"/>
          <w:szCs w:val="21"/>
        </w:rPr>
      </w:pPr>
      <w:r>
        <w:rPr>
          <w:rFonts w:hint="eastAsia" w:ascii="宋体" w:hAnsi="宋体" w:eastAsia="宋体"/>
          <w:szCs w:val="21"/>
        </w:rPr>
        <w:t>（4）了解康复评定的原则和注意事项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重点：康复评定学的定义、康复评定的原则和注意事项</w:t>
      </w:r>
    </w:p>
    <w:p>
      <w:pPr>
        <w:widowControl/>
        <w:ind w:firstLine="420" w:firstLineChars="200"/>
        <w:jc w:val="left"/>
        <w:rPr>
          <w:rFonts w:ascii="宋体" w:hAnsi="宋体" w:eastAsia="宋体" w:cs="宋体"/>
          <w:color w:val="000000"/>
          <w:kern w:val="0"/>
          <w:szCs w:val="21"/>
        </w:rPr>
      </w:pPr>
      <w:r>
        <w:rPr>
          <w:rFonts w:hint="eastAsia" w:ascii="宋体" w:hAnsi="宋体" w:eastAsia="宋体"/>
          <w:szCs w:val="21"/>
        </w:rPr>
        <w:t>难点：国际功能、残疾与健康分类评估基本方法和意义</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szCs w:val="21"/>
        </w:rPr>
      </w:pPr>
      <w:r>
        <w:rPr>
          <w:rFonts w:hint="eastAsia" w:ascii="宋体" w:hAnsi="宋体" w:eastAsia="宋体"/>
          <w:szCs w:val="21"/>
        </w:rPr>
        <w:t>第一节 概述</w:t>
      </w:r>
    </w:p>
    <w:p>
      <w:pPr>
        <w:pStyle w:val="13"/>
        <w:widowControl/>
        <w:numPr>
          <w:ilvl w:val="0"/>
          <w:numId w:val="1"/>
        </w:numPr>
        <w:jc w:val="left"/>
        <w:rPr>
          <w:rFonts w:ascii="宋体" w:hAnsi="宋体" w:eastAsia="宋体"/>
          <w:szCs w:val="21"/>
        </w:rPr>
      </w:pPr>
      <w:r>
        <w:rPr>
          <w:rFonts w:hint="eastAsia" w:ascii="宋体" w:hAnsi="宋体" w:eastAsia="宋体"/>
          <w:szCs w:val="21"/>
        </w:rPr>
        <w:t>康复评定的基本概念</w:t>
      </w:r>
    </w:p>
    <w:p>
      <w:pPr>
        <w:pStyle w:val="13"/>
        <w:widowControl/>
        <w:numPr>
          <w:ilvl w:val="0"/>
          <w:numId w:val="1"/>
        </w:numPr>
        <w:jc w:val="left"/>
        <w:rPr>
          <w:rFonts w:ascii="宋体" w:hAnsi="宋体" w:eastAsia="宋体"/>
          <w:szCs w:val="21"/>
        </w:rPr>
      </w:pPr>
      <w:r>
        <w:rPr>
          <w:rFonts w:hint="eastAsia" w:ascii="宋体" w:hAnsi="宋体" w:eastAsia="宋体"/>
          <w:szCs w:val="21"/>
        </w:rPr>
        <w:t>康复评定的方法</w:t>
      </w:r>
    </w:p>
    <w:p>
      <w:pPr>
        <w:pStyle w:val="13"/>
        <w:widowControl/>
        <w:numPr>
          <w:ilvl w:val="0"/>
          <w:numId w:val="1"/>
        </w:numPr>
        <w:jc w:val="left"/>
        <w:rPr>
          <w:rFonts w:ascii="宋体" w:hAnsi="宋体" w:eastAsia="宋体"/>
          <w:szCs w:val="21"/>
        </w:rPr>
      </w:pPr>
      <w:r>
        <w:rPr>
          <w:rFonts w:hint="eastAsia" w:ascii="宋体" w:hAnsi="宋体" w:eastAsia="宋体"/>
          <w:szCs w:val="21"/>
        </w:rPr>
        <w:t>康复评定的作用</w:t>
      </w:r>
    </w:p>
    <w:p>
      <w:pPr>
        <w:widowControl/>
        <w:ind w:firstLine="420" w:firstLineChars="200"/>
        <w:jc w:val="left"/>
        <w:rPr>
          <w:rFonts w:ascii="宋体" w:hAnsi="宋体" w:eastAsia="宋体"/>
          <w:szCs w:val="21"/>
        </w:rPr>
      </w:pPr>
      <w:r>
        <w:rPr>
          <w:rFonts w:hint="eastAsia" w:ascii="宋体" w:hAnsi="宋体" w:eastAsia="宋体"/>
          <w:szCs w:val="21"/>
        </w:rPr>
        <w:t>第二节 康复评定的内容与流程</w:t>
      </w:r>
    </w:p>
    <w:p>
      <w:pPr>
        <w:pStyle w:val="13"/>
        <w:widowControl/>
        <w:numPr>
          <w:ilvl w:val="0"/>
          <w:numId w:val="2"/>
        </w:numPr>
        <w:jc w:val="left"/>
        <w:rPr>
          <w:rFonts w:ascii="宋体" w:hAnsi="宋体" w:eastAsia="宋体"/>
          <w:szCs w:val="21"/>
        </w:rPr>
      </w:pPr>
      <w:r>
        <w:rPr>
          <w:rFonts w:hint="eastAsia" w:ascii="宋体" w:hAnsi="宋体" w:eastAsia="宋体"/>
          <w:szCs w:val="21"/>
        </w:rPr>
        <w:t>康复评定的内容</w:t>
      </w:r>
    </w:p>
    <w:p>
      <w:pPr>
        <w:pStyle w:val="13"/>
        <w:widowControl/>
        <w:numPr>
          <w:ilvl w:val="0"/>
          <w:numId w:val="2"/>
        </w:numPr>
        <w:jc w:val="left"/>
        <w:rPr>
          <w:rFonts w:ascii="宋体" w:hAnsi="宋体" w:eastAsia="宋体"/>
          <w:szCs w:val="21"/>
        </w:rPr>
      </w:pPr>
      <w:r>
        <w:rPr>
          <w:rFonts w:hint="eastAsia" w:ascii="宋体" w:hAnsi="宋体" w:eastAsia="宋体"/>
          <w:szCs w:val="21"/>
        </w:rPr>
        <w:t>康复评定的流程</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研讨法：结合教学内容就康复评定的基础知识、方法、内容和流程进行讨论分析</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szCs w:val="21"/>
        </w:rPr>
      </w:pPr>
      <w:r>
        <w:rPr>
          <w:rFonts w:hint="eastAsia" w:ascii="宋体" w:hAnsi="宋体" w:eastAsia="宋体" w:cs="TimesNewRomanPSMT"/>
          <w:color w:val="000000"/>
          <w:kern w:val="0"/>
          <w:szCs w:val="21"/>
        </w:rPr>
        <w:t>完成对思考题练习：（1）康复评定方法确定的原则有哪些？（2）康复评定有何作用？（3）如何依据I</w:t>
      </w:r>
      <w:r>
        <w:rPr>
          <w:rFonts w:ascii="宋体" w:hAnsi="宋体" w:eastAsia="宋体" w:cs="TimesNewRomanPSMT"/>
          <w:color w:val="000000"/>
          <w:kern w:val="0"/>
          <w:szCs w:val="21"/>
        </w:rPr>
        <w:t>CF</w:t>
      </w:r>
      <w:r>
        <w:rPr>
          <w:rFonts w:hint="eastAsia" w:ascii="宋体" w:hAnsi="宋体" w:eastAsia="宋体" w:cs="TimesNewRomanPSMT"/>
          <w:color w:val="000000"/>
          <w:kern w:val="0"/>
          <w:szCs w:val="21"/>
        </w:rPr>
        <w:t>理论框架进行康复评定？（4）康复评定的流程是什么？</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第二章</w:t>
      </w:r>
      <w:r>
        <w:rPr>
          <w:rFonts w:hint="eastAsia" w:ascii="黑体" w:hAnsi="黑体" w:eastAsia="黑体" w:cs="Times New Roman"/>
          <w:b/>
          <w:sz w:val="24"/>
          <w:szCs w:val="24"/>
        </w:rPr>
        <w:t xml:space="preserve"> </w:t>
      </w:r>
      <w:r>
        <w:rPr>
          <w:rFonts w:ascii="黑体" w:hAnsi="黑体" w:eastAsia="黑体" w:cs="Times New Roman"/>
          <w:b/>
          <w:sz w:val="24"/>
          <w:szCs w:val="24"/>
        </w:rPr>
        <w:t>人体形态评定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（1）掌握体表标志的位置及身体长度和围度的测量方法</w:t>
      </w:r>
    </w:p>
    <w:p>
      <w:pPr>
        <w:widowControl/>
        <w:ind w:firstLine="420" w:firstLineChars="200"/>
        <w:jc w:val="left"/>
        <w:rPr>
          <w:rFonts w:ascii="宋体" w:hAnsi="宋体" w:eastAsia="宋体"/>
          <w:szCs w:val="21"/>
        </w:rPr>
      </w:pPr>
      <w:r>
        <w:rPr>
          <w:rFonts w:hint="eastAsia" w:ascii="宋体" w:hAnsi="宋体" w:eastAsia="宋体"/>
          <w:szCs w:val="21"/>
        </w:rPr>
        <w:t>（2）熟悉皮脂厚度测量方法</w:t>
      </w:r>
    </w:p>
    <w:p>
      <w:pPr>
        <w:widowControl/>
        <w:ind w:firstLine="420" w:firstLineChars="200"/>
        <w:jc w:val="left"/>
        <w:rPr>
          <w:rFonts w:ascii="宋体" w:hAnsi="宋体" w:eastAsia="宋体"/>
          <w:szCs w:val="21"/>
        </w:rPr>
      </w:pPr>
      <w:r>
        <w:rPr>
          <w:rFonts w:hint="eastAsia" w:ascii="宋体" w:hAnsi="宋体" w:eastAsia="宋体"/>
          <w:szCs w:val="21"/>
        </w:rPr>
        <w:t>（3）了解人体形态评定的应用</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重点：人体形态测量的标志点和测量方法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难点：人体形态评定的应用</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pStyle w:val="13"/>
        <w:widowControl/>
        <w:numPr>
          <w:ilvl w:val="0"/>
          <w:numId w:val="3"/>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定义</w:t>
      </w:r>
    </w:p>
    <w:p>
      <w:pPr>
        <w:pStyle w:val="13"/>
        <w:widowControl/>
        <w:numPr>
          <w:ilvl w:val="0"/>
          <w:numId w:val="3"/>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人体形态评定的应用价值</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人体形态测量的标准姿势与标志</w:t>
      </w:r>
    </w:p>
    <w:p>
      <w:pPr>
        <w:pStyle w:val="13"/>
        <w:widowControl/>
        <w:numPr>
          <w:ilvl w:val="0"/>
          <w:numId w:val="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人体标准解剖学姿势</w:t>
      </w:r>
    </w:p>
    <w:p>
      <w:pPr>
        <w:pStyle w:val="13"/>
        <w:widowControl/>
        <w:numPr>
          <w:ilvl w:val="0"/>
          <w:numId w:val="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人体的轴与面</w:t>
      </w:r>
    </w:p>
    <w:p>
      <w:pPr>
        <w:pStyle w:val="13"/>
        <w:widowControl/>
        <w:numPr>
          <w:ilvl w:val="0"/>
          <w:numId w:val="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体表划线</w:t>
      </w:r>
    </w:p>
    <w:p>
      <w:pPr>
        <w:pStyle w:val="13"/>
        <w:widowControl/>
        <w:numPr>
          <w:ilvl w:val="0"/>
          <w:numId w:val="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人体形态测量的体表标志点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人体形态评定的内容</w:t>
      </w:r>
    </w:p>
    <w:p>
      <w:pPr>
        <w:pStyle w:val="13"/>
        <w:widowControl/>
        <w:numPr>
          <w:ilvl w:val="0"/>
          <w:numId w:val="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身高与体重的测量</w:t>
      </w:r>
    </w:p>
    <w:p>
      <w:pPr>
        <w:pStyle w:val="13"/>
        <w:widowControl/>
        <w:numPr>
          <w:ilvl w:val="0"/>
          <w:numId w:val="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围度的测量</w:t>
      </w:r>
    </w:p>
    <w:p>
      <w:pPr>
        <w:pStyle w:val="13"/>
        <w:widowControl/>
        <w:numPr>
          <w:ilvl w:val="0"/>
          <w:numId w:val="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四肢长度</w:t>
      </w:r>
    </w:p>
    <w:p>
      <w:pPr>
        <w:pStyle w:val="13"/>
        <w:widowControl/>
        <w:numPr>
          <w:ilvl w:val="0"/>
          <w:numId w:val="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皮褶厚度测量</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讲授法：结合课程PPT与人体形态测量的仪器进行讲授与操作。</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对思考题练习：（1）单纯通过身高或体重评价肥胖会存在什么问题？（2）什么因素会影响下肢长度测量的准确性？（3）胸围有哪些测量要点？（4）上下肢残肢围度测量有何区别？（5）皮褶厚度的测量要点有哪些？</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第三章</w:t>
      </w:r>
      <w:r>
        <w:rPr>
          <w:rFonts w:hint="eastAsia" w:ascii="黑体" w:hAnsi="黑体" w:eastAsia="黑体" w:cs="Times New Roman"/>
          <w:b/>
          <w:sz w:val="24"/>
          <w:szCs w:val="24"/>
        </w:rPr>
        <w:t xml:space="preserve"> </w:t>
      </w:r>
      <w:r>
        <w:rPr>
          <w:rFonts w:ascii="黑体" w:hAnsi="黑体" w:eastAsia="黑体" w:cs="Times New Roman"/>
          <w:b/>
          <w:sz w:val="24"/>
          <w:szCs w:val="24"/>
        </w:rPr>
        <w:t>关节活动度评定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（1）掌握各主要关节活动度的测量方法；关节活动度的定义、分类与影响关节运动范围的生理因素；测量步骤及注意事项；以及关节活动度的记录方法。</w:t>
      </w:r>
    </w:p>
    <w:p>
      <w:pPr>
        <w:widowControl/>
        <w:ind w:firstLine="420" w:firstLineChars="200"/>
        <w:jc w:val="left"/>
        <w:rPr>
          <w:rFonts w:ascii="宋体" w:hAnsi="宋体" w:eastAsia="宋体"/>
          <w:szCs w:val="21"/>
        </w:rPr>
      </w:pPr>
      <w:r>
        <w:rPr>
          <w:rFonts w:hint="eastAsia" w:ascii="宋体" w:hAnsi="宋体" w:eastAsia="宋体"/>
          <w:szCs w:val="21"/>
        </w:rPr>
        <w:t>（2）熟悉正常和异常的运动终末感。</w:t>
      </w:r>
    </w:p>
    <w:p>
      <w:pPr>
        <w:widowControl/>
        <w:ind w:firstLine="420" w:firstLineChars="200"/>
        <w:jc w:val="left"/>
        <w:rPr>
          <w:rFonts w:ascii="宋体" w:hAnsi="宋体" w:eastAsia="宋体"/>
          <w:szCs w:val="21"/>
        </w:rPr>
      </w:pPr>
      <w:r>
        <w:rPr>
          <w:rFonts w:hint="eastAsia" w:ascii="宋体" w:hAnsi="宋体" w:eastAsia="宋体"/>
          <w:szCs w:val="21"/>
        </w:rPr>
        <w:t>（3）了解关节活动度测量的目的、适应证与禁忌证；以及关节活动度受限的原因。</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重点：关节活动度的测量方法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难点：关节活动度受限的原因分析</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pStyle w:val="13"/>
        <w:widowControl/>
        <w:numPr>
          <w:ilvl w:val="0"/>
          <w:numId w:val="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关节活动度的分类</w:t>
      </w:r>
    </w:p>
    <w:p>
      <w:pPr>
        <w:pStyle w:val="13"/>
        <w:widowControl/>
        <w:numPr>
          <w:ilvl w:val="0"/>
          <w:numId w:val="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影响关节活动度的因素</w:t>
      </w:r>
    </w:p>
    <w:p>
      <w:pPr>
        <w:pStyle w:val="13"/>
        <w:widowControl/>
        <w:numPr>
          <w:ilvl w:val="0"/>
          <w:numId w:val="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测量目的</w:t>
      </w:r>
    </w:p>
    <w:p>
      <w:pPr>
        <w:pStyle w:val="13"/>
        <w:widowControl/>
        <w:numPr>
          <w:ilvl w:val="0"/>
          <w:numId w:val="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适应证与禁忌证</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关节活动度的测量方法与步骤</w:t>
      </w:r>
    </w:p>
    <w:p>
      <w:pPr>
        <w:pStyle w:val="13"/>
        <w:widowControl/>
        <w:numPr>
          <w:ilvl w:val="0"/>
          <w:numId w:val="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测量工具</w:t>
      </w:r>
    </w:p>
    <w:p>
      <w:pPr>
        <w:pStyle w:val="13"/>
        <w:widowControl/>
        <w:numPr>
          <w:ilvl w:val="0"/>
          <w:numId w:val="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体位</w:t>
      </w:r>
    </w:p>
    <w:p>
      <w:pPr>
        <w:pStyle w:val="13"/>
        <w:widowControl/>
        <w:numPr>
          <w:ilvl w:val="0"/>
          <w:numId w:val="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固定</w:t>
      </w:r>
    </w:p>
    <w:p>
      <w:pPr>
        <w:pStyle w:val="13"/>
        <w:widowControl/>
        <w:numPr>
          <w:ilvl w:val="0"/>
          <w:numId w:val="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测量原则</w:t>
      </w:r>
    </w:p>
    <w:p>
      <w:pPr>
        <w:pStyle w:val="13"/>
        <w:widowControl/>
        <w:numPr>
          <w:ilvl w:val="0"/>
          <w:numId w:val="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测量步骤</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关节活动度的测量</w:t>
      </w:r>
    </w:p>
    <w:p>
      <w:pPr>
        <w:pStyle w:val="13"/>
        <w:widowControl/>
        <w:numPr>
          <w:ilvl w:val="0"/>
          <w:numId w:val="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上肢关节（肩关节、肘关节、前臂、腕关节）</w:t>
      </w:r>
    </w:p>
    <w:p>
      <w:pPr>
        <w:pStyle w:val="13"/>
        <w:widowControl/>
        <w:numPr>
          <w:ilvl w:val="0"/>
          <w:numId w:val="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下肢关节（髋关节、膝关节、踝关节）</w:t>
      </w:r>
    </w:p>
    <w:p>
      <w:pPr>
        <w:pStyle w:val="13"/>
        <w:widowControl/>
        <w:numPr>
          <w:ilvl w:val="0"/>
          <w:numId w:val="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脊柱（颈椎、胸腰椎）</w:t>
      </w:r>
    </w:p>
    <w:p>
      <w:pPr>
        <w:pStyle w:val="13"/>
        <w:widowControl/>
        <w:numPr>
          <w:ilvl w:val="0"/>
          <w:numId w:val="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测量结果记录</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第四节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异常关节活动度</w:t>
      </w:r>
    </w:p>
    <w:p>
      <w:pPr>
        <w:pStyle w:val="13"/>
        <w:widowControl/>
        <w:numPr>
          <w:ilvl w:val="0"/>
          <w:numId w:val="9"/>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引起关节活动度受限的常见因素</w:t>
      </w:r>
    </w:p>
    <w:p>
      <w:pPr>
        <w:pStyle w:val="13"/>
        <w:widowControl/>
        <w:numPr>
          <w:ilvl w:val="0"/>
          <w:numId w:val="9"/>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引起关节活动度扩大的因素</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完成课后思考题：（1）影响关节活动度的因素有哪些？（2）简述测量关节活动度的适应证和禁忌证。（</w:t>
      </w: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）简述测量关节活动度的注意事项。</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第四章</w:t>
      </w:r>
      <w:r>
        <w:rPr>
          <w:rFonts w:hint="eastAsia" w:ascii="黑体" w:hAnsi="黑体" w:eastAsia="黑体" w:cs="Times New Roman"/>
          <w:b/>
          <w:sz w:val="24"/>
          <w:szCs w:val="24"/>
        </w:rPr>
        <w:t xml:space="preserve"> </w:t>
      </w:r>
      <w:r>
        <w:rPr>
          <w:rFonts w:ascii="黑体" w:hAnsi="黑体" w:eastAsia="黑体" w:cs="Times New Roman"/>
          <w:b/>
          <w:sz w:val="24"/>
          <w:szCs w:val="24"/>
        </w:rPr>
        <w:t>肌力评定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（1）掌握运动康复中的肌力评定方法。</w:t>
      </w:r>
    </w:p>
    <w:p>
      <w:pPr>
        <w:widowControl/>
        <w:ind w:firstLine="420" w:firstLineChars="200"/>
        <w:jc w:val="left"/>
        <w:rPr>
          <w:rFonts w:ascii="宋体" w:hAnsi="宋体" w:eastAsia="宋体"/>
          <w:szCs w:val="21"/>
        </w:rPr>
      </w:pPr>
      <w:r>
        <w:rPr>
          <w:rFonts w:hint="eastAsia" w:ascii="宋体" w:hAnsi="宋体" w:eastAsia="宋体"/>
          <w:szCs w:val="21"/>
        </w:rPr>
        <w:t>（2）熟悉主要肌肉的徒手肌力检查方法。</w:t>
      </w:r>
    </w:p>
    <w:p>
      <w:pPr>
        <w:widowControl/>
        <w:ind w:firstLine="420" w:firstLineChars="200"/>
        <w:jc w:val="left"/>
        <w:rPr>
          <w:rFonts w:ascii="宋体" w:hAnsi="宋体" w:eastAsia="宋体"/>
          <w:szCs w:val="21"/>
        </w:rPr>
      </w:pPr>
      <w:r>
        <w:rPr>
          <w:rFonts w:hint="eastAsia" w:ascii="宋体" w:hAnsi="宋体" w:eastAsia="宋体"/>
          <w:szCs w:val="21"/>
        </w:rPr>
        <w:t>（3）了解肌肉的分类、收缩方式以及影响因素。</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重点：徒手肌力评定和等速肌力评定方法。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难点：肌力评定在各个关节的应用。</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 概述</w:t>
      </w:r>
    </w:p>
    <w:p>
      <w:pPr>
        <w:pStyle w:val="13"/>
        <w:widowControl/>
        <w:numPr>
          <w:ilvl w:val="0"/>
          <w:numId w:val="1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肌肉的分类</w:t>
      </w:r>
    </w:p>
    <w:p>
      <w:pPr>
        <w:pStyle w:val="13"/>
        <w:widowControl/>
        <w:numPr>
          <w:ilvl w:val="0"/>
          <w:numId w:val="1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肌肉收缩类型及影响因素</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主要肌肉肌力的评定方法</w:t>
      </w:r>
    </w:p>
    <w:p>
      <w:pPr>
        <w:pStyle w:val="13"/>
        <w:widowControl/>
        <w:numPr>
          <w:ilvl w:val="0"/>
          <w:numId w:val="1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肌力检查的方法</w:t>
      </w:r>
    </w:p>
    <w:p>
      <w:pPr>
        <w:pStyle w:val="13"/>
        <w:widowControl/>
        <w:numPr>
          <w:ilvl w:val="0"/>
          <w:numId w:val="1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上肢主要肌肉的徒手肌力检查</w:t>
      </w:r>
    </w:p>
    <w:p>
      <w:pPr>
        <w:pStyle w:val="13"/>
        <w:widowControl/>
        <w:numPr>
          <w:ilvl w:val="0"/>
          <w:numId w:val="1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下肢主要肌肉的手法检查</w:t>
      </w:r>
    </w:p>
    <w:p>
      <w:pPr>
        <w:pStyle w:val="13"/>
        <w:widowControl/>
        <w:numPr>
          <w:ilvl w:val="0"/>
          <w:numId w:val="1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躯干主要肌肉的手法检查</w:t>
      </w:r>
    </w:p>
    <w:p>
      <w:pPr>
        <w:pStyle w:val="13"/>
        <w:widowControl/>
        <w:numPr>
          <w:ilvl w:val="0"/>
          <w:numId w:val="1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结果记录与分析</w:t>
      </w:r>
    </w:p>
    <w:p>
      <w:pPr>
        <w:pStyle w:val="13"/>
        <w:widowControl/>
        <w:numPr>
          <w:ilvl w:val="0"/>
          <w:numId w:val="1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肌力评定的注意事项</w:t>
      </w:r>
    </w:p>
    <w:p>
      <w:pPr>
        <w:pStyle w:val="13"/>
        <w:widowControl/>
        <w:numPr>
          <w:ilvl w:val="0"/>
          <w:numId w:val="1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肌力评定的适应证与禁忌证</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利用仪器评定肌力的方法</w:t>
      </w:r>
    </w:p>
    <w:p>
      <w:pPr>
        <w:pStyle w:val="13"/>
        <w:widowControl/>
        <w:numPr>
          <w:ilvl w:val="0"/>
          <w:numId w:val="1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测力计</w:t>
      </w:r>
    </w:p>
    <w:p>
      <w:pPr>
        <w:pStyle w:val="13"/>
        <w:widowControl/>
        <w:numPr>
          <w:ilvl w:val="0"/>
          <w:numId w:val="1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等速肌力评定</w:t>
      </w:r>
    </w:p>
    <w:p>
      <w:pPr>
        <w:widowControl/>
        <w:ind w:firstLine="420" w:firstLineChars="200"/>
        <w:jc w:val="left"/>
        <w:rPr>
          <w:rFonts w:ascii="宋体" w:hAnsi="宋体" w:eastAsia="宋体"/>
          <w:szCs w:val="21"/>
        </w:rPr>
      </w:pPr>
      <w:r>
        <w:rPr>
          <w:rFonts w:hint="eastAsia" w:ascii="宋体" w:hAnsi="宋体" w:eastAsia="宋体" w:cs="TimesNewRomanPSMT"/>
          <w:color w:val="000000"/>
          <w:kern w:val="0"/>
          <w:szCs w:val="21"/>
        </w:rPr>
        <w:t>三、肌肉爆发力的测试技术</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完成课后思考题：（1）影响肌力的因素有哪些？（2）简述徒手肌力测试法的分级。（3）简述等速肌力测试的原理及适应证与禁忌证。（</w:t>
      </w: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）简述等速肌力测试的参数及意义。</w:t>
      </w:r>
    </w:p>
    <w:p>
      <w:pPr>
        <w:widowControl/>
        <w:spacing w:before="156" w:beforeLines="50" w:after="156" w:afterLines="50"/>
        <w:ind w:firstLine="482" w:firstLineChars="200"/>
        <w:jc w:val="left"/>
        <w:rPr>
          <w:rFonts w:ascii="黑体" w:hAnsi="黑体" w:eastAsia="黑体" w:cs="Times New Roman"/>
          <w:b/>
          <w:sz w:val="24"/>
          <w:szCs w:val="24"/>
        </w:rPr>
      </w:pP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第五章</w:t>
      </w:r>
      <w:r>
        <w:rPr>
          <w:rFonts w:hint="eastAsia" w:ascii="黑体" w:hAnsi="黑体" w:eastAsia="黑体" w:cs="Times New Roman"/>
          <w:b/>
          <w:sz w:val="24"/>
          <w:szCs w:val="24"/>
        </w:rPr>
        <w:t xml:space="preserve"> </w:t>
      </w:r>
      <w:r>
        <w:rPr>
          <w:rFonts w:ascii="黑体" w:hAnsi="黑体" w:eastAsia="黑体" w:cs="Times New Roman"/>
          <w:b/>
          <w:sz w:val="24"/>
          <w:szCs w:val="24"/>
        </w:rPr>
        <w:t>肌张力评定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（1）掌握肌张力的评定方法</w:t>
      </w:r>
    </w:p>
    <w:p>
      <w:pPr>
        <w:widowControl/>
        <w:ind w:firstLine="420" w:firstLineChars="200"/>
        <w:jc w:val="left"/>
        <w:rPr>
          <w:rFonts w:ascii="宋体" w:hAnsi="宋体" w:eastAsia="宋体"/>
          <w:szCs w:val="21"/>
        </w:rPr>
      </w:pPr>
      <w:r>
        <w:rPr>
          <w:rFonts w:hint="eastAsia" w:ascii="宋体" w:hAnsi="宋体" w:eastAsia="宋体"/>
          <w:szCs w:val="21"/>
        </w:rPr>
        <w:t>（2）熟悉影响肌张力的因素及肌张力的分类</w:t>
      </w:r>
    </w:p>
    <w:p>
      <w:pPr>
        <w:widowControl/>
        <w:ind w:firstLine="420" w:firstLineChars="200"/>
        <w:jc w:val="left"/>
        <w:rPr>
          <w:rFonts w:ascii="宋体" w:hAnsi="宋体" w:eastAsia="宋体"/>
          <w:szCs w:val="21"/>
        </w:rPr>
      </w:pPr>
      <w:r>
        <w:rPr>
          <w:rFonts w:hint="eastAsia" w:ascii="宋体" w:hAnsi="宋体" w:eastAsia="宋体"/>
          <w:szCs w:val="21"/>
        </w:rPr>
        <w:t>（3）了解肌张力的定义和正常肌张力产生的生理学基础</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重点：肌张力的影响因素和分类方法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难点：肌张力产生的生理基础</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 概述</w:t>
      </w:r>
    </w:p>
    <w:p>
      <w:pPr>
        <w:pStyle w:val="13"/>
        <w:widowControl/>
        <w:numPr>
          <w:ilvl w:val="0"/>
          <w:numId w:val="13"/>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定义</w:t>
      </w:r>
    </w:p>
    <w:p>
      <w:pPr>
        <w:pStyle w:val="13"/>
        <w:widowControl/>
        <w:numPr>
          <w:ilvl w:val="0"/>
          <w:numId w:val="13"/>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正常肌张力产生的生理学基础</w:t>
      </w:r>
    </w:p>
    <w:p>
      <w:pPr>
        <w:pStyle w:val="13"/>
        <w:widowControl/>
        <w:numPr>
          <w:ilvl w:val="0"/>
          <w:numId w:val="13"/>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影响肌张力的因素</w:t>
      </w:r>
    </w:p>
    <w:p>
      <w:pPr>
        <w:pStyle w:val="13"/>
        <w:widowControl/>
        <w:numPr>
          <w:ilvl w:val="0"/>
          <w:numId w:val="13"/>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肌张力分类</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肌张力的评定方法</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病史采集</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视诊</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触诊</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反射检查</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被动运动检查</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摆动检查</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其他检查与评定方法</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肌张力的评价标准</w:t>
      </w:r>
    </w:p>
    <w:p>
      <w:pPr>
        <w:pStyle w:val="13"/>
        <w:widowControl/>
        <w:numPr>
          <w:ilvl w:val="0"/>
          <w:numId w:val="1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评定注意事项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完成课后思考题：（1）影响肌张力的因素有哪些？（2）简述肌张力增强或减弱的原因。（3）简述肌张力评定过程中的注意事项。</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第六章</w:t>
      </w:r>
      <w:r>
        <w:rPr>
          <w:rFonts w:hint="eastAsia" w:ascii="黑体" w:hAnsi="黑体" w:eastAsia="黑体" w:cs="Times New Roman"/>
          <w:b/>
          <w:sz w:val="24"/>
          <w:szCs w:val="24"/>
        </w:rPr>
        <w:t xml:space="preserve"> </w:t>
      </w:r>
      <w:r>
        <w:rPr>
          <w:rFonts w:ascii="黑体" w:hAnsi="黑体" w:eastAsia="黑体" w:cs="Times New Roman"/>
          <w:b/>
          <w:sz w:val="24"/>
          <w:szCs w:val="24"/>
        </w:rPr>
        <w:t>反射评定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（1）掌握反射的检查方法</w:t>
      </w:r>
    </w:p>
    <w:p>
      <w:pPr>
        <w:widowControl/>
        <w:ind w:firstLine="420" w:firstLineChars="200"/>
        <w:jc w:val="left"/>
        <w:rPr>
          <w:rFonts w:ascii="宋体" w:hAnsi="宋体" w:eastAsia="宋体"/>
          <w:szCs w:val="21"/>
        </w:rPr>
      </w:pPr>
      <w:r>
        <w:rPr>
          <w:rFonts w:hint="eastAsia" w:ascii="宋体" w:hAnsi="宋体" w:eastAsia="宋体"/>
          <w:szCs w:val="21"/>
        </w:rPr>
        <w:t>（2）熟悉病理反射的诱发方法及意义</w:t>
      </w:r>
    </w:p>
    <w:p>
      <w:pPr>
        <w:widowControl/>
        <w:ind w:firstLine="420" w:firstLineChars="200"/>
        <w:jc w:val="left"/>
        <w:rPr>
          <w:rFonts w:ascii="宋体" w:hAnsi="宋体" w:eastAsia="宋体"/>
          <w:szCs w:val="21"/>
        </w:rPr>
      </w:pPr>
      <w:r>
        <w:rPr>
          <w:rFonts w:hint="eastAsia" w:ascii="宋体" w:hAnsi="宋体" w:eastAsia="宋体"/>
          <w:szCs w:val="21"/>
        </w:rPr>
        <w:t>（3）了解反射及反射弧的含义</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重点：反射的检查方法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难点：病理反射的诱发方法及意义</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pStyle w:val="13"/>
        <w:widowControl/>
        <w:numPr>
          <w:ilvl w:val="0"/>
          <w:numId w:val="1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按照反射形成过程分类</w:t>
      </w:r>
    </w:p>
    <w:p>
      <w:pPr>
        <w:pStyle w:val="13"/>
        <w:widowControl/>
        <w:numPr>
          <w:ilvl w:val="0"/>
          <w:numId w:val="1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按照生理功能分类</w:t>
      </w:r>
    </w:p>
    <w:p>
      <w:pPr>
        <w:pStyle w:val="13"/>
        <w:widowControl/>
        <w:numPr>
          <w:ilvl w:val="0"/>
          <w:numId w:val="1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按照感受器作用特点分类</w:t>
      </w:r>
    </w:p>
    <w:p>
      <w:pPr>
        <w:pStyle w:val="13"/>
        <w:widowControl/>
        <w:numPr>
          <w:ilvl w:val="0"/>
          <w:numId w:val="1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按照效应器作用的特点分类</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反射的检查方法</w:t>
      </w:r>
    </w:p>
    <w:p>
      <w:pPr>
        <w:pStyle w:val="13"/>
        <w:widowControl/>
        <w:numPr>
          <w:ilvl w:val="0"/>
          <w:numId w:val="1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浅反射</w:t>
      </w:r>
    </w:p>
    <w:p>
      <w:pPr>
        <w:pStyle w:val="13"/>
        <w:widowControl/>
        <w:numPr>
          <w:ilvl w:val="0"/>
          <w:numId w:val="1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深反射</w:t>
      </w:r>
    </w:p>
    <w:p>
      <w:pPr>
        <w:pStyle w:val="13"/>
        <w:widowControl/>
        <w:numPr>
          <w:ilvl w:val="0"/>
          <w:numId w:val="1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病理反射</w:t>
      </w:r>
    </w:p>
    <w:p>
      <w:pPr>
        <w:pStyle w:val="13"/>
        <w:widowControl/>
        <w:numPr>
          <w:ilvl w:val="0"/>
          <w:numId w:val="1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脑膜刺激征</w:t>
      </w:r>
    </w:p>
    <w:p>
      <w:pPr>
        <w:pStyle w:val="13"/>
        <w:widowControl/>
        <w:numPr>
          <w:ilvl w:val="0"/>
          <w:numId w:val="1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检查注意事项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宋体"/>
          <w:color w:val="000000"/>
          <w:kern w:val="0"/>
          <w:szCs w:val="21"/>
        </w:rPr>
        <w:t xml:space="preserve"> </w:t>
      </w: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完成课后思考题：（1）请简述一个完整反射弧的构成部分；（2）请简述深、浅反射的组成及检查方法。</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第七章</w:t>
      </w:r>
      <w:r>
        <w:rPr>
          <w:rFonts w:hint="eastAsia" w:ascii="黑体" w:hAnsi="黑体" w:eastAsia="黑体" w:cs="Times New Roman"/>
          <w:b/>
          <w:sz w:val="24"/>
          <w:szCs w:val="24"/>
        </w:rPr>
        <w:t xml:space="preserve"> </w:t>
      </w:r>
      <w:r>
        <w:rPr>
          <w:rFonts w:ascii="黑体" w:hAnsi="黑体" w:eastAsia="黑体" w:cs="Times New Roman"/>
          <w:b/>
          <w:sz w:val="24"/>
          <w:szCs w:val="24"/>
        </w:rPr>
        <w:t>姿势评定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（1）掌握姿势评定的基本方法、流程及正常姿势特征。</w:t>
      </w:r>
    </w:p>
    <w:p>
      <w:pPr>
        <w:widowControl/>
        <w:ind w:firstLine="420" w:firstLineChars="200"/>
        <w:jc w:val="left"/>
        <w:rPr>
          <w:rFonts w:ascii="宋体" w:hAnsi="宋体" w:eastAsia="宋体"/>
          <w:szCs w:val="21"/>
        </w:rPr>
      </w:pPr>
      <w:r>
        <w:rPr>
          <w:rFonts w:hint="eastAsia" w:ascii="宋体" w:hAnsi="宋体" w:eastAsia="宋体"/>
          <w:szCs w:val="21"/>
        </w:rPr>
        <w:t>（2）熟悉常见异常姿势的特征及姿势诊断。</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szCs w:val="21"/>
        </w:rPr>
        <w:t>（3）了解与姿势相关的其他检查方法。</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重点：姿势评定的基本方法、异常姿势的特征</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难点：异常姿势的诊断</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pStyle w:val="13"/>
        <w:widowControl/>
        <w:numPr>
          <w:ilvl w:val="0"/>
          <w:numId w:val="1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基本概念</w:t>
      </w:r>
    </w:p>
    <w:p>
      <w:pPr>
        <w:pStyle w:val="13"/>
        <w:widowControl/>
        <w:numPr>
          <w:ilvl w:val="0"/>
          <w:numId w:val="1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静态站立姿势的特征</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 姿势评定方法</w:t>
      </w:r>
    </w:p>
    <w:p>
      <w:pPr>
        <w:pStyle w:val="13"/>
        <w:widowControl/>
        <w:numPr>
          <w:ilvl w:val="0"/>
          <w:numId w:val="1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常见的局部异常姿势及原因</w:t>
      </w:r>
    </w:p>
    <w:p>
      <w:pPr>
        <w:pStyle w:val="13"/>
        <w:widowControl/>
        <w:numPr>
          <w:ilvl w:val="0"/>
          <w:numId w:val="1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异常姿势诊断</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姿势相关检查</w:t>
      </w:r>
    </w:p>
    <w:p>
      <w:pPr>
        <w:pStyle w:val="13"/>
        <w:widowControl/>
        <w:numPr>
          <w:ilvl w:val="0"/>
          <w:numId w:val="19"/>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肌肉的长度检查</w:t>
      </w:r>
    </w:p>
    <w:p>
      <w:pPr>
        <w:pStyle w:val="13"/>
        <w:widowControl/>
        <w:numPr>
          <w:ilvl w:val="0"/>
          <w:numId w:val="19"/>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动作模式评估</w:t>
      </w:r>
    </w:p>
    <w:p>
      <w:pPr>
        <w:pStyle w:val="13"/>
        <w:widowControl/>
        <w:numPr>
          <w:ilvl w:val="0"/>
          <w:numId w:val="19"/>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稳定性评估</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姿势对人体肌肉骨骼系统的影响有哪些？（2）引起左右肩部不等高姿势的原因有哪些？（3）姿势与肌肉长度之间的关系是什么？（4）如何进行姿势诊断？（4）如何选择及应用字数评定方法？</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第八章</w:t>
      </w:r>
      <w:r>
        <w:rPr>
          <w:rFonts w:hint="eastAsia" w:ascii="黑体" w:hAnsi="黑体" w:eastAsia="黑体" w:cs="Times New Roman"/>
          <w:b/>
          <w:sz w:val="24"/>
          <w:szCs w:val="24"/>
        </w:rPr>
        <w:t xml:space="preserve"> </w:t>
      </w:r>
      <w:r>
        <w:rPr>
          <w:rFonts w:ascii="黑体" w:hAnsi="黑体" w:eastAsia="黑体" w:cs="Times New Roman"/>
          <w:b/>
          <w:sz w:val="24"/>
          <w:szCs w:val="24"/>
        </w:rPr>
        <w:t xml:space="preserve">步态分析 </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 xml:space="preserve">教学目标 </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（1）掌握正常步态的特征和步态常用的分析方法</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（2）熟悉常见的异常步态的评定方法</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（3）了解正常步态的生理和生物力学基础</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w:t>
      </w:r>
      <w:r>
        <w:rPr>
          <w:rFonts w:hint="eastAsia" w:ascii="宋体" w:hAnsi="宋体" w:eastAsia="宋体" w:cs="TimesNewRomanPSMT"/>
          <w:color w:val="000000"/>
          <w:kern w:val="0"/>
          <w:szCs w:val="21"/>
        </w:rPr>
        <w:t>教学重难点</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重点：步态特征和常用分析方法</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难点：异常步态的评定及产生原因分析</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一、步行的神经生理学和生物力学基础</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二、步态分析的目的</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三、步态分析的注意事项</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四、步态分析的适应证和禁忌证</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正常步态</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正常步态的运动学参数特征</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步行阶段的划分</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步态分析方法</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主观分析</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客观分析</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第四节 常见异常步态模式的评定</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异常步态的生物力学特征</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神经受损所致的异常步态</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骨关节疾患所致的异常步态</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其他异常步态</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完成课后思考题：（1）简述正常步态的基本构成及其定义。（2）常用的步态分析方法有哪些？如何在临床选择适宜的步态分析方法进行步态分析？（3）常见的异常步态有哪些？特点是什么？</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第九章</w:t>
      </w:r>
      <w:r>
        <w:rPr>
          <w:rFonts w:hint="eastAsia" w:ascii="黑体" w:hAnsi="黑体" w:eastAsia="黑体" w:cs="Times New Roman"/>
          <w:b/>
          <w:sz w:val="24"/>
          <w:szCs w:val="24"/>
        </w:rPr>
        <w:t xml:space="preserve"> </w:t>
      </w:r>
      <w:r>
        <w:rPr>
          <w:rFonts w:ascii="黑体" w:hAnsi="黑体" w:eastAsia="黑体" w:cs="Times New Roman"/>
          <w:b/>
          <w:sz w:val="24"/>
          <w:szCs w:val="24"/>
        </w:rPr>
        <w:t>平衡与协调功能评定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平衡的定义及分类，平衡反应，平衡的维持机制及评定方法；协调的定义，协调障碍常见类型及表现。（2）熟悉平衡与协调评定的目的和评定内容。（3）了解平衡功能评定的适应证与禁忌证及评定的注意事项；协调障碍的分级，上下肢协调性试验。</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重点：平衡的评定方法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难点：协调的评定方法</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 平衡功能的评定</w:t>
      </w:r>
    </w:p>
    <w:p>
      <w:pPr>
        <w:pStyle w:val="13"/>
        <w:widowControl/>
        <w:numPr>
          <w:ilvl w:val="0"/>
          <w:numId w:val="2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概述</w:t>
      </w:r>
    </w:p>
    <w:p>
      <w:pPr>
        <w:pStyle w:val="13"/>
        <w:widowControl/>
        <w:numPr>
          <w:ilvl w:val="0"/>
          <w:numId w:val="2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平衡功能评定的目的与适应证</w:t>
      </w:r>
    </w:p>
    <w:p>
      <w:pPr>
        <w:pStyle w:val="13"/>
        <w:widowControl/>
        <w:numPr>
          <w:ilvl w:val="0"/>
          <w:numId w:val="2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平衡功能评定的内容与注意事项</w:t>
      </w:r>
    </w:p>
    <w:p>
      <w:pPr>
        <w:pStyle w:val="13"/>
        <w:widowControl/>
        <w:numPr>
          <w:ilvl w:val="0"/>
          <w:numId w:val="2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平衡功能常用的评定方法</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协调功能评定</w:t>
      </w:r>
    </w:p>
    <w:p>
      <w:pPr>
        <w:pStyle w:val="13"/>
        <w:widowControl/>
        <w:numPr>
          <w:ilvl w:val="0"/>
          <w:numId w:val="2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概述</w:t>
      </w:r>
    </w:p>
    <w:p>
      <w:pPr>
        <w:pStyle w:val="13"/>
        <w:widowControl/>
        <w:numPr>
          <w:ilvl w:val="0"/>
          <w:numId w:val="2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协调功能障碍评定目的、分级与内容</w:t>
      </w:r>
    </w:p>
    <w:p>
      <w:pPr>
        <w:pStyle w:val="13"/>
        <w:widowControl/>
        <w:numPr>
          <w:ilvl w:val="0"/>
          <w:numId w:val="2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协调功能障碍评定方法</w:t>
      </w:r>
    </w:p>
    <w:p>
      <w:pPr>
        <w:widowControl/>
        <w:ind w:firstLine="420" w:firstLineChars="200"/>
        <w:jc w:val="left"/>
        <w:rPr>
          <w:rFonts w:ascii="宋体" w:hAnsi="宋体" w:eastAsia="宋体"/>
          <w:szCs w:val="21"/>
        </w:rPr>
      </w:pPr>
      <w:r>
        <w:rPr>
          <w:rFonts w:hint="eastAsia" w:ascii="宋体" w:hAnsi="宋体" w:eastAsia="宋体" w:cs="TimesNewRomanPSMT"/>
          <w:color w:val="000000"/>
          <w:kern w:val="0"/>
          <w:szCs w:val="21"/>
        </w:rPr>
        <w:t>四、运动协调能力的评定方法</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完成课后思考题：（1）平衡的分类有哪些？（2）简述常用的平衡评定方法。（3）协调评定着重检测哪几方面的能力？（3）协调障碍常见的类型有哪些？</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第十章</w:t>
      </w:r>
      <w:r>
        <w:rPr>
          <w:rFonts w:hint="eastAsia" w:ascii="黑体" w:hAnsi="黑体" w:eastAsia="黑体" w:cs="Times New Roman"/>
          <w:b/>
          <w:sz w:val="24"/>
          <w:szCs w:val="24"/>
        </w:rPr>
        <w:t xml:space="preserve"> </w:t>
      </w:r>
      <w:r>
        <w:rPr>
          <w:rFonts w:ascii="黑体" w:hAnsi="黑体" w:eastAsia="黑体" w:cs="Times New Roman"/>
          <w:b/>
          <w:sz w:val="24"/>
          <w:szCs w:val="24"/>
        </w:rPr>
        <w:t>功能性动作评价</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ind w:firstLine="420" w:firstLineChars="200"/>
        <w:jc w:val="left"/>
        <w:rPr>
          <w:rFonts w:ascii="宋体" w:hAnsi="宋体" w:eastAsia="宋体"/>
          <w:szCs w:val="21"/>
        </w:rPr>
      </w:pPr>
      <w:r>
        <w:rPr>
          <w:rFonts w:hint="eastAsia" w:ascii="宋体" w:hAnsi="宋体" w:eastAsia="宋体"/>
          <w:szCs w:val="21"/>
        </w:rPr>
        <w:t>（1）掌握F</w:t>
      </w:r>
      <w:r>
        <w:rPr>
          <w:rFonts w:ascii="宋体" w:hAnsi="宋体" w:eastAsia="宋体"/>
          <w:szCs w:val="21"/>
        </w:rPr>
        <w:t xml:space="preserve">MS </w:t>
      </w:r>
      <w:r>
        <w:rPr>
          <w:rFonts w:hint="eastAsia" w:ascii="宋体" w:hAnsi="宋体" w:eastAsia="宋体"/>
          <w:szCs w:val="21"/>
        </w:rPr>
        <w:t>的7个测试动作、评分标准及其所说明的意义</w:t>
      </w:r>
    </w:p>
    <w:p>
      <w:pPr>
        <w:widowControl/>
        <w:ind w:firstLine="420" w:firstLineChars="200"/>
        <w:jc w:val="left"/>
        <w:rPr>
          <w:rFonts w:ascii="宋体" w:hAnsi="宋体" w:eastAsia="宋体"/>
          <w:szCs w:val="21"/>
        </w:rPr>
      </w:pPr>
      <w:r>
        <w:rPr>
          <w:rFonts w:hint="eastAsia" w:ascii="宋体" w:hAnsi="宋体" w:eastAsia="宋体"/>
          <w:szCs w:val="21"/>
        </w:rPr>
        <w:t>（2）熟悉功能性动作评价的概念和应用领域</w:t>
      </w:r>
    </w:p>
    <w:p>
      <w:pPr>
        <w:widowControl/>
        <w:ind w:firstLine="420" w:firstLineChars="200"/>
        <w:jc w:val="left"/>
        <w:rPr>
          <w:rFonts w:ascii="宋体" w:hAnsi="宋体" w:eastAsia="宋体"/>
          <w:szCs w:val="21"/>
        </w:rPr>
      </w:pPr>
      <w:r>
        <w:rPr>
          <w:rFonts w:hint="eastAsia" w:ascii="宋体" w:hAnsi="宋体" w:eastAsia="宋体"/>
          <w:szCs w:val="21"/>
        </w:rPr>
        <w:t>（3）了解S</w:t>
      </w:r>
      <w:r>
        <w:rPr>
          <w:rFonts w:ascii="宋体" w:hAnsi="宋体" w:eastAsia="宋体"/>
          <w:szCs w:val="21"/>
        </w:rPr>
        <w:t>FMA</w:t>
      </w:r>
      <w:r>
        <w:rPr>
          <w:rFonts w:hint="eastAsia" w:ascii="宋体" w:hAnsi="宋体" w:eastAsia="宋体"/>
          <w:szCs w:val="21"/>
        </w:rPr>
        <w:t>与F</w:t>
      </w:r>
      <w:r>
        <w:rPr>
          <w:rFonts w:ascii="宋体" w:hAnsi="宋体" w:eastAsia="宋体"/>
          <w:szCs w:val="21"/>
        </w:rPr>
        <w:t>MS</w:t>
      </w:r>
      <w:r>
        <w:rPr>
          <w:rFonts w:hint="eastAsia" w:ascii="宋体" w:hAnsi="宋体" w:eastAsia="宋体"/>
          <w:szCs w:val="21"/>
        </w:rPr>
        <w:t>的关系、整体与分解层次测试的关系以及整体层次的7个测试动作。</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szCs w:val="21"/>
        </w:rPr>
      </w:pPr>
      <w:r>
        <w:rPr>
          <w:rFonts w:hint="eastAsia" w:ascii="宋体" w:hAnsi="宋体" w:eastAsia="宋体" w:cs="宋体"/>
          <w:color w:val="000000"/>
          <w:kern w:val="0"/>
          <w:szCs w:val="21"/>
        </w:rPr>
        <w:t>重点：</w:t>
      </w:r>
      <w:r>
        <w:rPr>
          <w:rFonts w:hint="eastAsia" w:ascii="宋体" w:hAnsi="宋体" w:eastAsia="宋体"/>
          <w:szCs w:val="21"/>
        </w:rPr>
        <w:t>F</w:t>
      </w:r>
      <w:r>
        <w:rPr>
          <w:rFonts w:ascii="宋体" w:hAnsi="宋体" w:eastAsia="宋体"/>
          <w:szCs w:val="21"/>
        </w:rPr>
        <w:t xml:space="preserve">MS </w:t>
      </w:r>
      <w:r>
        <w:rPr>
          <w:rFonts w:hint="eastAsia" w:ascii="宋体" w:hAnsi="宋体" w:eastAsia="宋体"/>
          <w:szCs w:val="21"/>
        </w:rPr>
        <w:t>的7个测试动作、评分标准及其所说明的意义</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w:t>
      </w:r>
      <w:r>
        <w:rPr>
          <w:rFonts w:hint="eastAsia" w:ascii="宋体" w:hAnsi="宋体" w:eastAsia="宋体"/>
          <w:szCs w:val="21"/>
        </w:rPr>
        <w:t>S</w:t>
      </w:r>
      <w:r>
        <w:rPr>
          <w:rFonts w:ascii="宋体" w:hAnsi="宋体" w:eastAsia="宋体"/>
          <w:szCs w:val="21"/>
        </w:rPr>
        <w:t>FMA</w:t>
      </w:r>
      <w:r>
        <w:rPr>
          <w:rFonts w:hint="eastAsia" w:ascii="宋体" w:hAnsi="宋体" w:eastAsia="宋体"/>
          <w:szCs w:val="21"/>
        </w:rPr>
        <w:t>与F</w:t>
      </w:r>
      <w:r>
        <w:rPr>
          <w:rFonts w:ascii="宋体" w:hAnsi="宋体" w:eastAsia="宋体"/>
          <w:szCs w:val="21"/>
        </w:rPr>
        <w:t>MS</w:t>
      </w:r>
      <w:r>
        <w:rPr>
          <w:rFonts w:hint="eastAsia" w:ascii="宋体" w:hAnsi="宋体" w:eastAsia="宋体"/>
          <w:szCs w:val="21"/>
        </w:rPr>
        <w:t>的关系</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pStyle w:val="13"/>
        <w:widowControl/>
        <w:numPr>
          <w:ilvl w:val="0"/>
          <w:numId w:val="2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功能性动作评价的意义</w:t>
      </w:r>
    </w:p>
    <w:p>
      <w:pPr>
        <w:pStyle w:val="13"/>
        <w:widowControl/>
        <w:numPr>
          <w:ilvl w:val="0"/>
          <w:numId w:val="2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动作评价的起源</w:t>
      </w:r>
    </w:p>
    <w:p>
      <w:pPr>
        <w:pStyle w:val="13"/>
        <w:widowControl/>
        <w:numPr>
          <w:ilvl w:val="0"/>
          <w:numId w:val="2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功能性动作评价系统的筛查程序</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 功能性动作筛查</w:t>
      </w:r>
    </w:p>
    <w:p>
      <w:pPr>
        <w:pStyle w:val="13"/>
        <w:widowControl/>
        <w:numPr>
          <w:ilvl w:val="0"/>
          <w:numId w:val="23"/>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F</w:t>
      </w:r>
      <w:r>
        <w:rPr>
          <w:rFonts w:ascii="宋体" w:hAnsi="宋体" w:eastAsia="宋体" w:cs="TimesNewRomanPSMT"/>
          <w:color w:val="000000"/>
          <w:kern w:val="0"/>
          <w:szCs w:val="21"/>
        </w:rPr>
        <w:t>MS</w:t>
      </w:r>
      <w:r>
        <w:rPr>
          <w:rFonts w:hint="eastAsia" w:ascii="宋体" w:hAnsi="宋体" w:eastAsia="宋体" w:cs="TimesNewRomanPSMT"/>
          <w:color w:val="000000"/>
          <w:kern w:val="0"/>
          <w:szCs w:val="21"/>
        </w:rPr>
        <w:t>的作用</w:t>
      </w:r>
    </w:p>
    <w:p>
      <w:pPr>
        <w:pStyle w:val="13"/>
        <w:widowControl/>
        <w:numPr>
          <w:ilvl w:val="0"/>
          <w:numId w:val="23"/>
        </w:numPr>
        <w:jc w:val="left"/>
        <w:rPr>
          <w:rFonts w:ascii="宋体" w:hAnsi="宋体" w:eastAsia="宋体" w:cs="TimesNewRomanPSMT"/>
          <w:color w:val="000000"/>
          <w:kern w:val="0"/>
          <w:szCs w:val="21"/>
        </w:rPr>
      </w:pPr>
      <w:r>
        <w:rPr>
          <w:rFonts w:ascii="宋体" w:hAnsi="宋体" w:eastAsia="宋体" w:cs="TimesNewRomanPSMT"/>
          <w:color w:val="000000"/>
          <w:kern w:val="0"/>
          <w:szCs w:val="21"/>
        </w:rPr>
        <w:t>FMS</w:t>
      </w:r>
      <w:r>
        <w:rPr>
          <w:rFonts w:hint="eastAsia" w:ascii="宋体" w:hAnsi="宋体" w:eastAsia="宋体" w:cs="TimesNewRomanPSMT"/>
          <w:color w:val="000000"/>
          <w:kern w:val="0"/>
          <w:szCs w:val="21"/>
        </w:rPr>
        <w:t>评价的具体操作</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选择性功能动作评估</w:t>
      </w:r>
    </w:p>
    <w:p>
      <w:pPr>
        <w:pStyle w:val="13"/>
        <w:widowControl/>
        <w:numPr>
          <w:ilvl w:val="0"/>
          <w:numId w:val="2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S</w:t>
      </w:r>
      <w:r>
        <w:rPr>
          <w:rFonts w:ascii="宋体" w:hAnsi="宋体" w:eastAsia="宋体" w:cs="TimesNewRomanPSMT"/>
          <w:color w:val="000000"/>
          <w:kern w:val="0"/>
          <w:szCs w:val="21"/>
        </w:rPr>
        <w:t>FMA</w:t>
      </w:r>
      <w:r>
        <w:rPr>
          <w:rFonts w:hint="eastAsia" w:ascii="宋体" w:hAnsi="宋体" w:eastAsia="宋体" w:cs="TimesNewRomanPSMT"/>
          <w:color w:val="000000"/>
          <w:kern w:val="0"/>
          <w:szCs w:val="21"/>
        </w:rPr>
        <w:t>的作用和意义</w:t>
      </w:r>
    </w:p>
    <w:p>
      <w:pPr>
        <w:pStyle w:val="13"/>
        <w:widowControl/>
        <w:numPr>
          <w:ilvl w:val="0"/>
          <w:numId w:val="24"/>
        </w:numPr>
        <w:jc w:val="left"/>
        <w:rPr>
          <w:rFonts w:ascii="宋体" w:hAnsi="宋体" w:eastAsia="宋体" w:cs="TimesNewRomanPSMT"/>
          <w:color w:val="000000"/>
          <w:kern w:val="0"/>
          <w:szCs w:val="21"/>
        </w:rPr>
      </w:pPr>
      <w:r>
        <w:rPr>
          <w:rFonts w:ascii="宋体" w:hAnsi="宋体" w:eastAsia="宋体" w:cs="TimesNewRomanPSMT"/>
          <w:color w:val="000000"/>
          <w:kern w:val="0"/>
          <w:szCs w:val="21"/>
        </w:rPr>
        <w:t>SFMA</w:t>
      </w:r>
      <w:r>
        <w:rPr>
          <w:rFonts w:hint="eastAsia" w:ascii="宋体" w:hAnsi="宋体" w:eastAsia="宋体" w:cs="TimesNewRomanPSMT"/>
          <w:color w:val="000000"/>
          <w:kern w:val="0"/>
          <w:szCs w:val="21"/>
        </w:rPr>
        <w:t>的操作流程</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完成课后思考题：（1）基本模式动作的完成质量与人体运动能力的关系是什么？（2）功能性动作系统主要包括哪些评价方法？它们之间的关系如何？（3）F</w:t>
      </w:r>
      <w:r>
        <w:rPr>
          <w:rFonts w:ascii="宋体" w:hAnsi="宋体" w:eastAsia="宋体" w:cs="TimesNewRomanPSMT"/>
          <w:color w:val="000000"/>
          <w:kern w:val="0"/>
          <w:szCs w:val="21"/>
        </w:rPr>
        <w:t>MS</w:t>
      </w:r>
      <w:r>
        <w:rPr>
          <w:rFonts w:hint="eastAsia" w:ascii="宋体" w:hAnsi="宋体" w:eastAsia="宋体" w:cs="TimesNewRomanPSMT"/>
          <w:color w:val="000000"/>
          <w:kern w:val="0"/>
          <w:szCs w:val="21"/>
        </w:rPr>
        <w:t>是否能够对运动损伤进行直接诊断？如果不能，其检查结果对受伤者伤病的治疗或预防是否有帮助？（4）在什么情况下需要S</w:t>
      </w:r>
      <w:r>
        <w:rPr>
          <w:rFonts w:ascii="宋体" w:hAnsi="宋体" w:eastAsia="宋体" w:cs="TimesNewRomanPSMT"/>
          <w:color w:val="000000"/>
          <w:kern w:val="0"/>
          <w:szCs w:val="21"/>
        </w:rPr>
        <w:t>FMA</w:t>
      </w:r>
      <w:r>
        <w:rPr>
          <w:rFonts w:hint="eastAsia" w:ascii="宋体" w:hAnsi="宋体" w:eastAsia="宋体" w:cs="TimesNewRomanPSMT"/>
          <w:color w:val="000000"/>
          <w:kern w:val="0"/>
          <w:szCs w:val="21"/>
        </w:rPr>
        <w:t>检查，主要步骤是什么？</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第十</w:t>
      </w:r>
      <w:r>
        <w:rPr>
          <w:rFonts w:hint="eastAsia" w:ascii="黑体" w:hAnsi="黑体" w:eastAsia="黑体" w:cs="Times New Roman"/>
          <w:b/>
          <w:sz w:val="24"/>
          <w:szCs w:val="24"/>
        </w:rPr>
        <w:t>一</w:t>
      </w:r>
      <w:r>
        <w:rPr>
          <w:rFonts w:ascii="黑体" w:hAnsi="黑体" w:eastAsia="黑体" w:cs="Times New Roman"/>
          <w:b/>
          <w:sz w:val="24"/>
          <w:szCs w:val="24"/>
        </w:rPr>
        <w:t>章</w:t>
      </w:r>
      <w:r>
        <w:rPr>
          <w:rFonts w:hint="eastAsia" w:ascii="黑体" w:hAnsi="黑体" w:eastAsia="黑体" w:cs="Times New Roman"/>
          <w:b/>
          <w:sz w:val="24"/>
          <w:szCs w:val="24"/>
        </w:rPr>
        <w:t xml:space="preserve"> </w:t>
      </w:r>
      <w:r>
        <w:rPr>
          <w:rFonts w:ascii="黑体" w:hAnsi="黑体" w:eastAsia="黑体" w:cs="Times New Roman"/>
          <w:b/>
          <w:sz w:val="24"/>
          <w:szCs w:val="24"/>
        </w:rPr>
        <w:t>感觉功能评定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（1）掌握感觉功能评定的具体操作方法及疼痛的评定方法。</w:t>
      </w:r>
    </w:p>
    <w:p>
      <w:pPr>
        <w:widowControl/>
        <w:ind w:firstLine="420" w:firstLineChars="200"/>
        <w:jc w:val="left"/>
        <w:rPr>
          <w:rFonts w:ascii="宋体" w:hAnsi="宋体" w:eastAsia="宋体"/>
          <w:szCs w:val="21"/>
        </w:rPr>
      </w:pPr>
      <w:r>
        <w:rPr>
          <w:rFonts w:hint="eastAsia" w:ascii="宋体" w:hAnsi="宋体" w:eastAsia="宋体"/>
          <w:szCs w:val="21"/>
        </w:rPr>
        <w:t>（2）熟悉躯体感觉的传导通路，感觉评定在运动系统功能评价中的运用。</w:t>
      </w:r>
    </w:p>
    <w:p>
      <w:pPr>
        <w:widowControl/>
        <w:ind w:firstLine="420" w:firstLineChars="200"/>
        <w:jc w:val="left"/>
        <w:rPr>
          <w:rFonts w:ascii="宋体" w:hAnsi="宋体" w:eastAsia="宋体"/>
          <w:szCs w:val="21"/>
        </w:rPr>
      </w:pPr>
      <w:r>
        <w:rPr>
          <w:rFonts w:hint="eastAsia" w:ascii="宋体" w:hAnsi="宋体" w:eastAsia="宋体"/>
          <w:szCs w:val="21"/>
        </w:rPr>
        <w:t>（3）了解感觉评定的目的和意义以及临床记录方法。</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重点：感觉评定和疼痛评定的方法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难点：躯体感觉的传导通路及感觉评定的应用</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widowControl/>
        <w:numPr>
          <w:ilvl w:val="0"/>
          <w:numId w:val="25"/>
        </w:numPr>
        <w:jc w:val="left"/>
        <w:rPr>
          <w:rFonts w:ascii="宋体" w:hAnsi="宋体" w:eastAsia="宋体" w:cs="TimesNewRomanPSMT"/>
          <w:color w:val="000000"/>
          <w:kern w:val="0"/>
          <w:szCs w:val="21"/>
        </w:rPr>
      </w:pPr>
      <w:r>
        <w:rPr>
          <w:rFonts w:ascii="宋体" w:hAnsi="宋体" w:eastAsia="宋体" w:cs="TimesNewRomanPSMT"/>
          <w:color w:val="000000"/>
          <w:kern w:val="0"/>
          <w:szCs w:val="21"/>
        </w:rPr>
        <w:t>概述</w:t>
      </w:r>
    </w:p>
    <w:p>
      <w:pPr>
        <w:pStyle w:val="13"/>
        <w:widowControl/>
        <w:numPr>
          <w:ilvl w:val="0"/>
          <w:numId w:val="2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感受器的种类</w:t>
      </w:r>
    </w:p>
    <w:p>
      <w:pPr>
        <w:pStyle w:val="13"/>
        <w:widowControl/>
        <w:numPr>
          <w:ilvl w:val="0"/>
          <w:numId w:val="2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躯体感觉分类</w:t>
      </w:r>
    </w:p>
    <w:p>
      <w:pPr>
        <w:pStyle w:val="13"/>
        <w:widowControl/>
        <w:numPr>
          <w:ilvl w:val="0"/>
          <w:numId w:val="2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躯体感觉传导通路</w:t>
      </w:r>
    </w:p>
    <w:p>
      <w:pPr>
        <w:pStyle w:val="13"/>
        <w:widowControl/>
        <w:numPr>
          <w:ilvl w:val="0"/>
          <w:numId w:val="2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躯体感觉障碍分类</w:t>
      </w:r>
    </w:p>
    <w:p>
      <w:pPr>
        <w:pStyle w:val="13"/>
        <w:widowControl/>
        <w:numPr>
          <w:ilvl w:val="0"/>
          <w:numId w:val="2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感觉障碍的分型及特点</w:t>
      </w:r>
    </w:p>
    <w:p>
      <w:pPr>
        <w:pStyle w:val="13"/>
        <w:widowControl/>
        <w:numPr>
          <w:ilvl w:val="0"/>
          <w:numId w:val="26"/>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感觉评定的目的和意义</w:t>
      </w:r>
    </w:p>
    <w:p>
      <w:pPr>
        <w:pStyle w:val="13"/>
        <w:widowControl/>
        <w:numPr>
          <w:ilvl w:val="0"/>
          <w:numId w:val="25"/>
        </w:numPr>
        <w:jc w:val="left"/>
        <w:rPr>
          <w:rFonts w:ascii="宋体" w:hAnsi="宋体" w:eastAsia="宋体" w:cs="TimesNewRomanPSMT"/>
          <w:color w:val="000000"/>
          <w:kern w:val="0"/>
          <w:szCs w:val="21"/>
        </w:rPr>
      </w:pPr>
      <w:r>
        <w:rPr>
          <w:rFonts w:ascii="宋体" w:hAnsi="宋体" w:eastAsia="宋体" w:cs="TimesNewRomanPSMT"/>
          <w:color w:val="000000"/>
          <w:kern w:val="0"/>
          <w:szCs w:val="21"/>
        </w:rPr>
        <w:t>感觉功能评定的步骤与方法</w:t>
      </w:r>
    </w:p>
    <w:p>
      <w:pPr>
        <w:pStyle w:val="13"/>
        <w:widowControl/>
        <w:numPr>
          <w:ilvl w:val="0"/>
          <w:numId w:val="2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躯体感觉评定的适应证、禁忌证及注意事项</w:t>
      </w:r>
    </w:p>
    <w:p>
      <w:pPr>
        <w:pStyle w:val="13"/>
        <w:widowControl/>
        <w:numPr>
          <w:ilvl w:val="0"/>
          <w:numId w:val="2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感觉评定的设备</w:t>
      </w:r>
    </w:p>
    <w:p>
      <w:pPr>
        <w:pStyle w:val="13"/>
        <w:widowControl/>
        <w:numPr>
          <w:ilvl w:val="0"/>
          <w:numId w:val="2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感觉评定的基本步骤</w:t>
      </w:r>
    </w:p>
    <w:p>
      <w:pPr>
        <w:pStyle w:val="13"/>
        <w:widowControl/>
        <w:numPr>
          <w:ilvl w:val="0"/>
          <w:numId w:val="2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浅感觉评定方法</w:t>
      </w:r>
    </w:p>
    <w:p>
      <w:pPr>
        <w:pStyle w:val="13"/>
        <w:widowControl/>
        <w:numPr>
          <w:ilvl w:val="0"/>
          <w:numId w:val="2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深感觉评定方法</w:t>
      </w:r>
    </w:p>
    <w:p>
      <w:pPr>
        <w:pStyle w:val="13"/>
        <w:widowControl/>
        <w:numPr>
          <w:ilvl w:val="0"/>
          <w:numId w:val="2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复合感觉评定方法</w:t>
      </w:r>
    </w:p>
    <w:p>
      <w:pPr>
        <w:pStyle w:val="13"/>
        <w:widowControl/>
        <w:numPr>
          <w:ilvl w:val="0"/>
          <w:numId w:val="25"/>
        </w:numPr>
        <w:jc w:val="left"/>
        <w:rPr>
          <w:rFonts w:ascii="宋体" w:hAnsi="宋体" w:eastAsia="宋体" w:cs="TimesNewRomanPSMT"/>
          <w:color w:val="000000"/>
          <w:kern w:val="0"/>
          <w:szCs w:val="21"/>
        </w:rPr>
      </w:pPr>
      <w:r>
        <w:rPr>
          <w:rFonts w:ascii="宋体" w:hAnsi="宋体" w:eastAsia="宋体" w:cs="TimesNewRomanPSMT"/>
          <w:color w:val="000000"/>
          <w:kern w:val="0"/>
          <w:szCs w:val="21"/>
        </w:rPr>
        <w:t>疼痛评定</w:t>
      </w:r>
    </w:p>
    <w:p>
      <w:pPr>
        <w:pStyle w:val="13"/>
        <w:widowControl/>
        <w:numPr>
          <w:ilvl w:val="0"/>
          <w:numId w:val="2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疼痛发生的机制及原因</w:t>
      </w:r>
    </w:p>
    <w:p>
      <w:pPr>
        <w:pStyle w:val="13"/>
        <w:widowControl/>
        <w:numPr>
          <w:ilvl w:val="0"/>
          <w:numId w:val="2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疼痛的分类</w:t>
      </w:r>
    </w:p>
    <w:p>
      <w:pPr>
        <w:pStyle w:val="13"/>
        <w:widowControl/>
        <w:numPr>
          <w:ilvl w:val="0"/>
          <w:numId w:val="2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疼痛评定的目的及注意事项</w:t>
      </w:r>
    </w:p>
    <w:p>
      <w:pPr>
        <w:pStyle w:val="13"/>
        <w:widowControl/>
        <w:numPr>
          <w:ilvl w:val="0"/>
          <w:numId w:val="2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疼痛常用评定方法</w:t>
      </w:r>
    </w:p>
    <w:p>
      <w:pPr>
        <w:pStyle w:val="13"/>
        <w:widowControl/>
        <w:numPr>
          <w:ilvl w:val="0"/>
          <w:numId w:val="2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运动与疼痛</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完成课后思考题：（1）简述感觉功能评定的意义。（2）如何理解本体感觉评价，影响因素有哪些？（3）简述疼痛评定过程中的注意事项。</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第十</w:t>
      </w:r>
      <w:r>
        <w:rPr>
          <w:rFonts w:hint="eastAsia" w:ascii="黑体" w:hAnsi="黑体" w:eastAsia="黑体" w:cs="Times New Roman"/>
          <w:b/>
          <w:sz w:val="24"/>
          <w:szCs w:val="24"/>
        </w:rPr>
        <w:t>二</w:t>
      </w:r>
      <w:r>
        <w:rPr>
          <w:rFonts w:ascii="黑体" w:hAnsi="黑体" w:eastAsia="黑体" w:cs="Times New Roman"/>
          <w:b/>
          <w:sz w:val="24"/>
          <w:szCs w:val="24"/>
        </w:rPr>
        <w:t>章</w:t>
      </w:r>
      <w:r>
        <w:rPr>
          <w:rFonts w:hint="eastAsia" w:ascii="黑体" w:hAnsi="黑体" w:eastAsia="黑体" w:cs="Times New Roman"/>
          <w:b/>
          <w:sz w:val="24"/>
          <w:szCs w:val="24"/>
        </w:rPr>
        <w:t xml:space="preserve"> </w:t>
      </w:r>
      <w:r>
        <w:rPr>
          <w:rFonts w:ascii="黑体" w:hAnsi="黑体" w:eastAsia="黑体" w:cs="Times New Roman"/>
          <w:b/>
          <w:sz w:val="24"/>
          <w:szCs w:val="24"/>
        </w:rPr>
        <w:t>认知功能评定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ind w:firstLine="420" w:firstLineChars="200"/>
        <w:jc w:val="left"/>
        <w:rPr>
          <w:rFonts w:ascii="宋体" w:hAnsi="宋体" w:eastAsia="宋体"/>
          <w:szCs w:val="21"/>
        </w:rPr>
      </w:pPr>
      <w:r>
        <w:rPr>
          <w:rFonts w:hint="eastAsia" w:ascii="宋体" w:hAnsi="宋体" w:eastAsia="宋体"/>
          <w:szCs w:val="21"/>
        </w:rPr>
        <w:t>（1）掌握注意力障碍评定、记忆障碍评定、知觉障碍评定和执行功能障碍评定的方法</w:t>
      </w:r>
    </w:p>
    <w:p>
      <w:pPr>
        <w:widowControl/>
        <w:ind w:firstLine="420" w:firstLineChars="200"/>
        <w:jc w:val="left"/>
        <w:rPr>
          <w:rFonts w:ascii="宋体" w:hAnsi="宋体" w:eastAsia="宋体"/>
          <w:szCs w:val="21"/>
        </w:rPr>
      </w:pPr>
      <w:r>
        <w:rPr>
          <w:rFonts w:hint="eastAsia" w:ascii="宋体" w:hAnsi="宋体" w:eastAsia="宋体"/>
          <w:szCs w:val="21"/>
        </w:rPr>
        <w:t>（2）熟悉认知障碍对日常生活活动能力的影响，认知功能评定的常用检查方法以及认知功能评定的注意事项。</w:t>
      </w:r>
    </w:p>
    <w:p>
      <w:pPr>
        <w:widowControl/>
        <w:ind w:firstLine="420" w:firstLineChars="200"/>
        <w:jc w:val="left"/>
        <w:rPr>
          <w:rFonts w:ascii="宋体" w:hAnsi="宋体" w:eastAsia="宋体"/>
          <w:szCs w:val="21"/>
        </w:rPr>
      </w:pPr>
      <w:r>
        <w:rPr>
          <w:rFonts w:hint="eastAsia" w:ascii="宋体" w:hAnsi="宋体" w:eastAsia="宋体"/>
          <w:szCs w:val="21"/>
        </w:rPr>
        <w:t>（3）了解脑结构与认知的关系，大脑联合皮质损害与认知功能障碍的关系</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widowControl/>
        <w:numPr>
          <w:ilvl w:val="0"/>
          <w:numId w:val="29"/>
        </w:numPr>
        <w:jc w:val="left"/>
        <w:rPr>
          <w:rFonts w:ascii="宋体" w:hAnsi="宋体" w:eastAsia="宋体" w:cs="TimesNewRomanPSMT"/>
          <w:color w:val="000000"/>
          <w:kern w:val="0"/>
          <w:szCs w:val="21"/>
        </w:rPr>
      </w:pPr>
      <w:r>
        <w:rPr>
          <w:rFonts w:ascii="宋体" w:hAnsi="宋体" w:eastAsia="宋体" w:cs="TimesNewRomanPSMT"/>
          <w:color w:val="000000"/>
          <w:kern w:val="0"/>
          <w:szCs w:val="21"/>
        </w:rPr>
        <w:t>概述</w:t>
      </w:r>
    </w:p>
    <w:p>
      <w:pPr>
        <w:pStyle w:val="13"/>
        <w:widowControl/>
        <w:numPr>
          <w:ilvl w:val="0"/>
          <w:numId w:val="3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认知</w:t>
      </w:r>
    </w:p>
    <w:p>
      <w:pPr>
        <w:pStyle w:val="13"/>
        <w:widowControl/>
        <w:numPr>
          <w:ilvl w:val="0"/>
          <w:numId w:val="3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大脑结构与认知的关系</w:t>
      </w:r>
    </w:p>
    <w:p>
      <w:pPr>
        <w:pStyle w:val="13"/>
        <w:widowControl/>
        <w:numPr>
          <w:ilvl w:val="0"/>
          <w:numId w:val="3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大脑联合皮质损害与认知功能障碍的关系</w:t>
      </w:r>
    </w:p>
    <w:p>
      <w:pPr>
        <w:pStyle w:val="13"/>
        <w:widowControl/>
        <w:numPr>
          <w:ilvl w:val="0"/>
          <w:numId w:val="30"/>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认知障碍对日常生活活动能力的影响</w:t>
      </w:r>
    </w:p>
    <w:p>
      <w:pPr>
        <w:pStyle w:val="13"/>
        <w:widowControl/>
        <w:numPr>
          <w:ilvl w:val="0"/>
          <w:numId w:val="29"/>
        </w:numPr>
        <w:jc w:val="left"/>
        <w:rPr>
          <w:rFonts w:ascii="宋体" w:hAnsi="宋体" w:eastAsia="宋体" w:cs="TimesNewRomanPSMT"/>
          <w:color w:val="000000"/>
          <w:kern w:val="0"/>
          <w:szCs w:val="21"/>
        </w:rPr>
      </w:pPr>
      <w:r>
        <w:rPr>
          <w:rFonts w:ascii="宋体" w:hAnsi="宋体" w:eastAsia="宋体" w:cs="TimesNewRomanPSMT"/>
          <w:color w:val="000000"/>
          <w:kern w:val="0"/>
          <w:szCs w:val="21"/>
        </w:rPr>
        <w:t>认知功能的评定方法</w:t>
      </w:r>
    </w:p>
    <w:p>
      <w:pPr>
        <w:pStyle w:val="13"/>
        <w:widowControl/>
        <w:numPr>
          <w:ilvl w:val="0"/>
          <w:numId w:val="3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认知功能的评定方法</w:t>
      </w:r>
    </w:p>
    <w:p>
      <w:pPr>
        <w:pStyle w:val="13"/>
        <w:widowControl/>
        <w:numPr>
          <w:ilvl w:val="0"/>
          <w:numId w:val="31"/>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注意事项</w:t>
      </w:r>
    </w:p>
    <w:p>
      <w:pPr>
        <w:pStyle w:val="13"/>
        <w:widowControl/>
        <w:numPr>
          <w:ilvl w:val="0"/>
          <w:numId w:val="29"/>
        </w:numPr>
        <w:jc w:val="left"/>
        <w:rPr>
          <w:rFonts w:ascii="宋体" w:hAnsi="宋体" w:eastAsia="宋体" w:cs="TimesNewRomanPSMT"/>
          <w:color w:val="000000"/>
          <w:kern w:val="0"/>
          <w:szCs w:val="21"/>
        </w:rPr>
      </w:pPr>
      <w:r>
        <w:rPr>
          <w:rFonts w:ascii="宋体" w:hAnsi="宋体" w:eastAsia="宋体" w:cs="TimesNewRomanPSMT"/>
          <w:color w:val="000000"/>
          <w:kern w:val="0"/>
          <w:szCs w:val="21"/>
        </w:rPr>
        <w:t>常见认知障碍评定</w:t>
      </w:r>
    </w:p>
    <w:p>
      <w:pPr>
        <w:pStyle w:val="13"/>
        <w:widowControl/>
        <w:numPr>
          <w:ilvl w:val="0"/>
          <w:numId w:val="3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注意力障碍评定</w:t>
      </w:r>
    </w:p>
    <w:p>
      <w:pPr>
        <w:pStyle w:val="13"/>
        <w:widowControl/>
        <w:numPr>
          <w:ilvl w:val="0"/>
          <w:numId w:val="3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记忆障碍评定</w:t>
      </w:r>
    </w:p>
    <w:p>
      <w:pPr>
        <w:pStyle w:val="13"/>
        <w:widowControl/>
        <w:numPr>
          <w:ilvl w:val="0"/>
          <w:numId w:val="3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知觉障碍评定</w:t>
      </w:r>
    </w:p>
    <w:p>
      <w:pPr>
        <w:pStyle w:val="13"/>
        <w:widowControl/>
        <w:numPr>
          <w:ilvl w:val="0"/>
          <w:numId w:val="32"/>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执行功能障碍评定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认知功能筛查的评定标准及其目的是什么？（2）注意障碍的评定包括哪些内容？（3）记忆障碍的评定包括哪些内容？（4）知觉障碍的评定包括哪些内容？（5）执行能力障碍的特点是什么？执行能力障碍评定中包括哪些内容？</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第十</w:t>
      </w:r>
      <w:r>
        <w:rPr>
          <w:rFonts w:hint="eastAsia" w:ascii="黑体" w:hAnsi="黑体" w:eastAsia="黑体" w:cs="Times New Roman"/>
          <w:b/>
          <w:sz w:val="24"/>
          <w:szCs w:val="24"/>
        </w:rPr>
        <w:t>三</w:t>
      </w:r>
      <w:r>
        <w:rPr>
          <w:rFonts w:ascii="黑体" w:hAnsi="黑体" w:eastAsia="黑体" w:cs="Times New Roman"/>
          <w:b/>
          <w:sz w:val="24"/>
          <w:szCs w:val="24"/>
        </w:rPr>
        <w:t>章</w:t>
      </w:r>
      <w:r>
        <w:rPr>
          <w:rFonts w:hint="eastAsia" w:ascii="黑体" w:hAnsi="黑体" w:eastAsia="黑体" w:cs="Times New Roman"/>
          <w:b/>
          <w:sz w:val="24"/>
          <w:szCs w:val="24"/>
        </w:rPr>
        <w:t xml:space="preserve"> </w:t>
      </w:r>
      <w:r>
        <w:rPr>
          <w:rFonts w:ascii="黑体" w:hAnsi="黑体" w:eastAsia="黑体" w:cs="Times New Roman"/>
          <w:b/>
          <w:sz w:val="24"/>
          <w:szCs w:val="24"/>
        </w:rPr>
        <w:t>日常生活活动能力评定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ind w:firstLine="420" w:firstLineChars="200"/>
        <w:jc w:val="left"/>
        <w:rPr>
          <w:rFonts w:ascii="宋体" w:hAnsi="宋体" w:eastAsia="宋体"/>
          <w:szCs w:val="21"/>
        </w:rPr>
      </w:pPr>
      <w:r>
        <w:rPr>
          <w:rFonts w:hint="eastAsia" w:ascii="宋体" w:hAnsi="宋体" w:eastAsia="宋体"/>
          <w:szCs w:val="21"/>
        </w:rPr>
        <w:t>（1）掌握日常生活活动能力评定的目的、步骤和方法</w:t>
      </w:r>
    </w:p>
    <w:p>
      <w:pPr>
        <w:widowControl/>
        <w:ind w:firstLine="420" w:firstLineChars="200"/>
        <w:jc w:val="left"/>
        <w:rPr>
          <w:rFonts w:ascii="宋体" w:hAnsi="宋体" w:eastAsia="宋体"/>
          <w:szCs w:val="21"/>
        </w:rPr>
      </w:pPr>
      <w:r>
        <w:rPr>
          <w:rFonts w:hint="eastAsia" w:ascii="宋体" w:hAnsi="宋体" w:eastAsia="宋体"/>
          <w:szCs w:val="21"/>
        </w:rPr>
        <w:t>（2）熟悉临床常用日常生活活动能力评定工具的选择和使用方法</w:t>
      </w:r>
    </w:p>
    <w:p>
      <w:pPr>
        <w:widowControl/>
        <w:ind w:firstLine="420" w:firstLineChars="200"/>
        <w:jc w:val="left"/>
        <w:rPr>
          <w:rFonts w:ascii="宋体" w:hAnsi="宋体" w:eastAsia="宋体"/>
          <w:szCs w:val="21"/>
        </w:rPr>
      </w:pPr>
      <w:r>
        <w:rPr>
          <w:rFonts w:hint="eastAsia" w:ascii="宋体" w:hAnsi="宋体" w:eastAsia="宋体"/>
          <w:szCs w:val="21"/>
        </w:rPr>
        <w:t>（3）了解日常生活活动概念、分类及评定时的注意事项。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重点：日常生活活动能力的评定方法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难点：日常生活活动能力评定注意事项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widowControl/>
        <w:numPr>
          <w:ilvl w:val="0"/>
          <w:numId w:val="33"/>
        </w:numPr>
        <w:jc w:val="left"/>
        <w:rPr>
          <w:rFonts w:ascii="宋体" w:hAnsi="宋体" w:eastAsia="宋体" w:cs="TimesNewRomanPSMT"/>
          <w:color w:val="000000"/>
          <w:kern w:val="0"/>
          <w:szCs w:val="21"/>
        </w:rPr>
      </w:pPr>
      <w:r>
        <w:rPr>
          <w:rFonts w:ascii="宋体" w:hAnsi="宋体" w:eastAsia="宋体" w:cs="TimesNewRomanPSMT"/>
          <w:color w:val="000000"/>
          <w:kern w:val="0"/>
          <w:szCs w:val="21"/>
        </w:rPr>
        <w:t>概述</w:t>
      </w:r>
    </w:p>
    <w:p>
      <w:pPr>
        <w:pStyle w:val="13"/>
        <w:widowControl/>
        <w:numPr>
          <w:ilvl w:val="0"/>
          <w:numId w:val="3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日常生活活动的概念及其重要意义</w:t>
      </w:r>
    </w:p>
    <w:p>
      <w:pPr>
        <w:pStyle w:val="13"/>
        <w:widowControl/>
        <w:numPr>
          <w:ilvl w:val="0"/>
          <w:numId w:val="3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日常生活活动的分类</w:t>
      </w:r>
    </w:p>
    <w:p>
      <w:pPr>
        <w:pStyle w:val="13"/>
        <w:widowControl/>
        <w:numPr>
          <w:ilvl w:val="0"/>
          <w:numId w:val="3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日常生活活动能力评定的目的和步骤</w:t>
      </w:r>
    </w:p>
    <w:p>
      <w:pPr>
        <w:pStyle w:val="13"/>
        <w:widowControl/>
        <w:numPr>
          <w:ilvl w:val="0"/>
          <w:numId w:val="34"/>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日常生活活动能力评定的方法</w:t>
      </w:r>
    </w:p>
    <w:p>
      <w:pPr>
        <w:pStyle w:val="13"/>
        <w:widowControl/>
        <w:numPr>
          <w:ilvl w:val="0"/>
          <w:numId w:val="33"/>
        </w:numPr>
        <w:jc w:val="left"/>
        <w:rPr>
          <w:rFonts w:ascii="宋体" w:hAnsi="宋体" w:eastAsia="宋体" w:cs="TimesNewRomanPSMT"/>
          <w:color w:val="000000"/>
          <w:kern w:val="0"/>
          <w:szCs w:val="21"/>
        </w:rPr>
      </w:pPr>
      <w:r>
        <w:rPr>
          <w:rFonts w:ascii="宋体" w:hAnsi="宋体" w:eastAsia="宋体" w:cs="TimesNewRomanPSMT"/>
          <w:color w:val="000000"/>
          <w:kern w:val="0"/>
          <w:szCs w:val="21"/>
        </w:rPr>
        <w:t>日常生活活动能力的评定方法和注意事项</w:t>
      </w:r>
    </w:p>
    <w:p>
      <w:pPr>
        <w:pStyle w:val="13"/>
        <w:widowControl/>
        <w:numPr>
          <w:ilvl w:val="0"/>
          <w:numId w:val="3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常用躯体或基础性日常活动评定量表</w:t>
      </w:r>
    </w:p>
    <w:p>
      <w:pPr>
        <w:pStyle w:val="13"/>
        <w:widowControl/>
        <w:numPr>
          <w:ilvl w:val="0"/>
          <w:numId w:val="3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常用工具性日常生活活动评定量表</w:t>
      </w:r>
    </w:p>
    <w:p>
      <w:pPr>
        <w:pStyle w:val="13"/>
        <w:widowControl/>
        <w:numPr>
          <w:ilvl w:val="0"/>
          <w:numId w:val="3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常用日常生活活动评定工具的选择、记录与结果分析</w:t>
      </w:r>
    </w:p>
    <w:p>
      <w:pPr>
        <w:pStyle w:val="13"/>
        <w:widowControl/>
        <w:numPr>
          <w:ilvl w:val="0"/>
          <w:numId w:val="35"/>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日常生活活动能力评定的注意事项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简述日常生活活动的分类。（2）简述日常生活活动能力评定的目的。（3）常用躯体或基础性日常生活活动和工具性日常生活活动评定量表有哪些？（4）简述日常生活活动能力评定的注意事项。</w:t>
      </w:r>
    </w:p>
    <w:p>
      <w:pPr>
        <w:widowControl/>
        <w:spacing w:before="156" w:beforeLines="50" w:after="156" w:afterLines="50"/>
        <w:ind w:firstLine="482" w:firstLineChars="200"/>
        <w:jc w:val="left"/>
        <w:rPr>
          <w:rFonts w:ascii="黑体" w:hAnsi="黑体" w:eastAsia="黑体" w:cs="Times New Roman"/>
          <w:b/>
          <w:sz w:val="24"/>
          <w:szCs w:val="24"/>
        </w:rPr>
      </w:pPr>
      <w:r>
        <w:rPr>
          <w:rFonts w:ascii="黑体" w:hAnsi="黑体" w:eastAsia="黑体" w:cs="Times New Roman"/>
          <w:b/>
          <w:sz w:val="24"/>
          <w:szCs w:val="24"/>
        </w:rPr>
        <w:t>第十</w:t>
      </w:r>
      <w:r>
        <w:rPr>
          <w:rFonts w:hint="eastAsia" w:ascii="黑体" w:hAnsi="黑体" w:eastAsia="黑体" w:cs="Times New Roman"/>
          <w:b/>
          <w:sz w:val="24"/>
          <w:szCs w:val="24"/>
        </w:rPr>
        <w:t>四</w:t>
      </w:r>
      <w:r>
        <w:rPr>
          <w:rFonts w:ascii="黑体" w:hAnsi="黑体" w:eastAsia="黑体" w:cs="Times New Roman"/>
          <w:b/>
          <w:sz w:val="24"/>
          <w:szCs w:val="24"/>
        </w:rPr>
        <w:t>章</w:t>
      </w:r>
      <w:r>
        <w:rPr>
          <w:rFonts w:hint="eastAsia" w:ascii="黑体" w:hAnsi="黑体" w:eastAsia="黑体" w:cs="Times New Roman"/>
          <w:b/>
          <w:sz w:val="24"/>
          <w:szCs w:val="24"/>
        </w:rPr>
        <w:t xml:space="preserve"> </w:t>
      </w:r>
      <w:r>
        <w:rPr>
          <w:rFonts w:ascii="黑体" w:hAnsi="黑体" w:eastAsia="黑体" w:cs="Times New Roman"/>
          <w:b/>
          <w:sz w:val="24"/>
          <w:szCs w:val="24"/>
        </w:rPr>
        <w:t>生活质量与社会功能的评定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ind w:firstLine="420" w:firstLineChars="200"/>
        <w:jc w:val="left"/>
        <w:rPr>
          <w:rFonts w:ascii="宋体" w:hAnsi="宋体" w:eastAsia="宋体"/>
          <w:szCs w:val="21"/>
        </w:rPr>
      </w:pPr>
      <w:r>
        <w:rPr>
          <w:rFonts w:hint="eastAsia" w:ascii="宋体" w:hAnsi="宋体" w:eastAsia="宋体"/>
          <w:szCs w:val="21"/>
        </w:rPr>
        <w:t>（1）掌握生活质量、社会功能、就业能力的评定方法。</w:t>
      </w:r>
    </w:p>
    <w:p>
      <w:pPr>
        <w:widowControl/>
        <w:ind w:firstLine="420" w:firstLineChars="200"/>
        <w:jc w:val="left"/>
        <w:rPr>
          <w:rFonts w:ascii="宋体" w:hAnsi="宋体" w:eastAsia="宋体"/>
          <w:szCs w:val="21"/>
        </w:rPr>
      </w:pPr>
      <w:r>
        <w:rPr>
          <w:rFonts w:hint="eastAsia" w:ascii="宋体" w:hAnsi="宋体" w:eastAsia="宋体"/>
          <w:szCs w:val="21"/>
        </w:rPr>
        <w:t>（2）熟悉各个常用量表及其适用范围，有针对性地适用常用量表。</w:t>
      </w:r>
    </w:p>
    <w:p>
      <w:pPr>
        <w:widowControl/>
        <w:ind w:firstLine="420" w:firstLineChars="200"/>
        <w:jc w:val="left"/>
        <w:rPr>
          <w:rFonts w:ascii="宋体" w:hAnsi="宋体" w:eastAsia="宋体"/>
          <w:szCs w:val="21"/>
        </w:rPr>
      </w:pPr>
      <w:r>
        <w:rPr>
          <w:rFonts w:hint="eastAsia" w:ascii="宋体" w:hAnsi="宋体" w:eastAsia="宋体"/>
          <w:szCs w:val="21"/>
        </w:rPr>
        <w:t>（3）了解生活质量、社会功能、社会生活能力以及就业能力的概念。</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重点：日常生活质量与社会功能的评定方法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难点：各个量表的适用范围和使用方法</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widowControl/>
        <w:numPr>
          <w:ilvl w:val="0"/>
          <w:numId w:val="36"/>
        </w:numPr>
        <w:jc w:val="left"/>
        <w:rPr>
          <w:rFonts w:ascii="宋体" w:hAnsi="宋体" w:eastAsia="宋体" w:cs="TimesNewRomanPSMT"/>
          <w:color w:val="000000"/>
          <w:kern w:val="0"/>
          <w:szCs w:val="21"/>
        </w:rPr>
      </w:pPr>
      <w:r>
        <w:rPr>
          <w:rFonts w:ascii="宋体" w:hAnsi="宋体" w:eastAsia="宋体" w:cs="TimesNewRomanPSMT"/>
          <w:color w:val="000000"/>
          <w:kern w:val="0"/>
          <w:szCs w:val="21"/>
        </w:rPr>
        <w:t>生活质量概述</w:t>
      </w:r>
    </w:p>
    <w:p>
      <w:pPr>
        <w:pStyle w:val="13"/>
        <w:widowControl/>
        <w:numPr>
          <w:ilvl w:val="0"/>
          <w:numId w:val="3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生活质量的概念和发展</w:t>
      </w:r>
    </w:p>
    <w:p>
      <w:pPr>
        <w:pStyle w:val="13"/>
        <w:widowControl/>
        <w:numPr>
          <w:ilvl w:val="0"/>
          <w:numId w:val="3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生活质量评定的意义</w:t>
      </w:r>
    </w:p>
    <w:p>
      <w:pPr>
        <w:pStyle w:val="13"/>
        <w:widowControl/>
        <w:numPr>
          <w:ilvl w:val="0"/>
          <w:numId w:val="37"/>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生活质量评定的内容和方法</w:t>
      </w:r>
    </w:p>
    <w:p>
      <w:pPr>
        <w:pStyle w:val="13"/>
        <w:widowControl/>
        <w:numPr>
          <w:ilvl w:val="0"/>
          <w:numId w:val="36"/>
        </w:numPr>
        <w:jc w:val="left"/>
        <w:rPr>
          <w:rFonts w:ascii="宋体" w:hAnsi="宋体" w:eastAsia="宋体" w:cs="TimesNewRomanPSMT"/>
          <w:color w:val="000000"/>
          <w:kern w:val="0"/>
          <w:szCs w:val="21"/>
        </w:rPr>
      </w:pPr>
      <w:r>
        <w:rPr>
          <w:rFonts w:ascii="宋体" w:hAnsi="宋体" w:eastAsia="宋体" w:cs="TimesNewRomanPSMT"/>
          <w:color w:val="000000"/>
          <w:kern w:val="0"/>
          <w:szCs w:val="21"/>
        </w:rPr>
        <w:t>生活质量评定量表</w:t>
      </w:r>
    </w:p>
    <w:p>
      <w:pPr>
        <w:pStyle w:val="13"/>
        <w:widowControl/>
        <w:numPr>
          <w:ilvl w:val="0"/>
          <w:numId w:val="3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普适性量表</w:t>
      </w:r>
    </w:p>
    <w:p>
      <w:pPr>
        <w:pStyle w:val="13"/>
        <w:widowControl/>
        <w:numPr>
          <w:ilvl w:val="0"/>
          <w:numId w:val="38"/>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疾病专用量表</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社会功能评定</w:t>
      </w:r>
    </w:p>
    <w:p>
      <w:pPr>
        <w:pStyle w:val="13"/>
        <w:widowControl/>
        <w:numPr>
          <w:ilvl w:val="0"/>
          <w:numId w:val="39"/>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社会生活能力评定</w:t>
      </w:r>
    </w:p>
    <w:p>
      <w:pPr>
        <w:pStyle w:val="13"/>
        <w:widowControl/>
        <w:numPr>
          <w:ilvl w:val="0"/>
          <w:numId w:val="39"/>
        </w:numPr>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就业能力评定</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研讨法：结合教学内容就本章基础知识与理论进行讨论。</w:t>
      </w:r>
    </w:p>
    <w:p>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完成课后思考题：（1）简述生活质量的主要构成。（2）简述生活质量评定的意义。</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康复评定学总论</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人体形态评定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关节活动度评定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肌力评定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肌张力评定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反射评定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姿势评定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步态分析</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第九章</w:t>
            </w:r>
          </w:p>
        </w:tc>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平衡与协调功能评定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第十章</w:t>
            </w:r>
          </w:p>
        </w:tc>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功能性动作评价</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第十一章</w:t>
            </w:r>
          </w:p>
        </w:tc>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感觉功能评定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第十二章</w:t>
            </w:r>
          </w:p>
        </w:tc>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认知功能评定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第十三章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日常生活活动能力评定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第十四章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生活质量与社会功能的评定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 康复评定学总论</w:t>
            </w:r>
          </w:p>
        </w:tc>
        <w:tc>
          <w:tcPr>
            <w:tcW w:w="114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第一节 概述</w:t>
            </w:r>
          </w:p>
          <w:p>
            <w:pPr>
              <w:widowControl/>
              <w:spacing w:before="156" w:beforeLines="50" w:after="156" w:afterLines="50"/>
              <w:jc w:val="left"/>
              <w:rPr>
                <w:rFonts w:ascii="宋体" w:hAnsi="宋体" w:eastAsia="宋体"/>
                <w:szCs w:val="21"/>
              </w:rPr>
            </w:pPr>
            <w:r>
              <w:rPr>
                <w:rFonts w:hint="eastAsia" w:ascii="宋体" w:hAnsi="宋体" w:eastAsia="宋体"/>
                <w:szCs w:val="21"/>
              </w:rPr>
              <w:t>第二节 康复评定的内容与流程</w:t>
            </w:r>
          </w:p>
          <w:p>
            <w:pPr>
              <w:widowControl/>
              <w:spacing w:before="156" w:beforeLines="50" w:after="156" w:afterLines="50"/>
              <w:ind w:firstLine="420" w:firstLineChars="200"/>
              <w:jc w:val="left"/>
              <w:rPr>
                <w:rFonts w:ascii="宋体" w:hAnsi="宋体" w:eastAsia="宋体"/>
                <w:szCs w:val="21"/>
              </w:rPr>
            </w:pP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作业：本章思考题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r>
              <w:rPr>
                <w:rFonts w:hint="eastAsia" w:ascii="宋体" w:hAnsi="宋体" w:eastAsia="宋体"/>
                <w:szCs w:val="21"/>
              </w:rPr>
              <w:t>-</w:t>
            </w:r>
            <w:r>
              <w:rPr>
                <w:rFonts w:ascii="宋体" w:hAnsi="宋体" w:eastAsia="宋体"/>
                <w:szCs w:val="21"/>
              </w:rPr>
              <w:t>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 人体形态评定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人体形态测量的标准姿势与标志</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人体形态评定的内容</w:t>
            </w: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r>
              <w:rPr>
                <w:rFonts w:hint="eastAsia" w:ascii="宋体" w:hAnsi="宋体" w:eastAsia="宋体"/>
                <w:szCs w:val="21"/>
              </w:rPr>
              <w:t>-</w:t>
            </w:r>
            <w:r>
              <w:rPr>
                <w:rFonts w:ascii="宋体" w:hAnsi="宋体" w:eastAsia="宋体"/>
                <w:szCs w:val="21"/>
              </w:rPr>
              <w:t>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 关节活动度评定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关节活动度的测量方法与步骤</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关节活动度的测量</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第四节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异常关节活动度</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w:t>
            </w:r>
            <w:r>
              <w:rPr>
                <w:rFonts w:hint="eastAsia" w:ascii="宋体" w:hAnsi="宋体" w:eastAsia="宋体"/>
                <w:szCs w:val="21"/>
              </w:rPr>
              <w:t>-</w:t>
            </w:r>
            <w:r>
              <w:rPr>
                <w:rFonts w:ascii="宋体" w:hAnsi="宋体" w:eastAsia="宋体"/>
                <w:szCs w:val="21"/>
              </w:rPr>
              <w:t>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第四章肌力评定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 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主要肌肉肌力的评定方法</w:t>
            </w:r>
            <w:r>
              <w:rPr>
                <w:rFonts w:hint="eastAsia" w:ascii="宋体" w:hAnsi="宋体" w:eastAsia="宋体" w:cs="TimesNewRomanPSMT"/>
                <w:color w:val="000000"/>
                <w:kern w:val="0"/>
                <w:szCs w:val="21"/>
              </w:rPr>
              <w:t>结果记录与分析</w:t>
            </w:r>
          </w:p>
          <w:p>
            <w:pPr>
              <w:widowControl/>
              <w:spacing w:before="156" w:beforeLines="50" w:after="156" w:afterLines="50"/>
              <w:jc w:val="left"/>
              <w:rPr>
                <w:rFonts w:ascii="宋体" w:hAnsi="宋体" w:eastAsia="宋体"/>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利用仪器评定肌力的方法</w:t>
            </w: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r>
              <w:rPr>
                <w:rFonts w:hint="eastAsia" w:ascii="宋体" w:hAnsi="宋体" w:eastAsia="宋体"/>
                <w:szCs w:val="21"/>
              </w:rPr>
              <w:t>-</w:t>
            </w:r>
            <w:r>
              <w:rPr>
                <w:rFonts w:ascii="宋体" w:hAnsi="宋体" w:eastAsia="宋体"/>
                <w:szCs w:val="21"/>
              </w:rPr>
              <w:t>8</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 肌张力评定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 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肌张力的评定方法</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r>
              <w:rPr>
                <w:rFonts w:hint="eastAsia" w:ascii="宋体" w:hAnsi="宋体" w:eastAsia="宋体"/>
                <w:szCs w:val="21"/>
              </w:rPr>
              <w:t>-</w:t>
            </w:r>
            <w:r>
              <w:rPr>
                <w:rFonts w:ascii="宋体" w:hAnsi="宋体" w:eastAsia="宋体"/>
                <w:szCs w:val="21"/>
              </w:rPr>
              <w:t>9</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 反射评定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反射的检查方法</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9</w:t>
            </w:r>
            <w:r>
              <w:rPr>
                <w:rFonts w:hint="eastAsia" w:ascii="宋体" w:hAnsi="宋体" w:eastAsia="宋体"/>
                <w:szCs w:val="21"/>
              </w:rPr>
              <w:t>-</w:t>
            </w:r>
            <w:r>
              <w:rPr>
                <w:rFonts w:ascii="宋体" w:hAnsi="宋体" w:eastAsia="宋体"/>
                <w:szCs w:val="21"/>
              </w:rPr>
              <w:t>10</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 姿势评定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 姿势评定方法</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姿势相关检查</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10</w:t>
            </w:r>
            <w:r>
              <w:rPr>
                <w:rFonts w:hint="eastAsia" w:ascii="宋体" w:hAnsi="宋体" w:eastAsia="宋体"/>
                <w:szCs w:val="21"/>
              </w:rPr>
              <w:t>-</w:t>
            </w:r>
            <w:r>
              <w:rPr>
                <w:rFonts w:ascii="宋体" w:hAnsi="宋体" w:eastAsia="宋体"/>
                <w:szCs w:val="21"/>
              </w:rPr>
              <w:t>11</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 步态分析</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正常步态</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步态分析方法</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第四节 常见异常步态模式的评定</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11</w:t>
            </w:r>
            <w:r>
              <w:rPr>
                <w:rFonts w:hint="eastAsia" w:ascii="宋体" w:hAnsi="宋体" w:eastAsia="宋体"/>
                <w:szCs w:val="21"/>
              </w:rPr>
              <w:t>-</w:t>
            </w:r>
            <w:r>
              <w:rPr>
                <w:rFonts w:ascii="宋体" w:hAnsi="宋体" w:eastAsia="宋体"/>
                <w:szCs w:val="21"/>
              </w:rPr>
              <w:t>13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第九章 平衡与协调功能评定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 平衡功能的评定</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协调功能评定</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13</w:t>
            </w:r>
            <w:r>
              <w:rPr>
                <w:rFonts w:hint="eastAsia" w:ascii="宋体" w:hAnsi="宋体" w:eastAsia="宋体"/>
                <w:szCs w:val="21"/>
              </w:rPr>
              <w:t>-</w:t>
            </w:r>
            <w:r>
              <w:rPr>
                <w:rFonts w:ascii="宋体" w:hAnsi="宋体" w:eastAsia="宋体"/>
                <w:szCs w:val="21"/>
              </w:rPr>
              <w:t>15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第十章 功能性动作评价</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第一节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第二节 功能性动作筛查</w:t>
            </w:r>
          </w:p>
          <w:p>
            <w:pPr>
              <w:widowControl/>
              <w:spacing w:before="156" w:beforeLines="50" w:after="156"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第三节</w:t>
            </w:r>
            <w:r>
              <w:rPr>
                <w:rFonts w:hint="eastAsia" w:ascii="宋体" w:hAnsi="宋体" w:eastAsia="宋体" w:cs="TimesNewRomanPSMT"/>
                <w:color w:val="000000"/>
                <w:kern w:val="0"/>
                <w:szCs w:val="21"/>
              </w:rPr>
              <w:t xml:space="preserve"> </w:t>
            </w:r>
            <w:r>
              <w:rPr>
                <w:rFonts w:ascii="宋体" w:hAnsi="宋体" w:eastAsia="宋体" w:cs="TimesNewRomanPSMT"/>
                <w:color w:val="000000"/>
                <w:kern w:val="0"/>
                <w:szCs w:val="21"/>
              </w:rPr>
              <w:t>选择性功能动作评估</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第十一章 感觉功能评定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第一节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第二节 </w:t>
            </w:r>
            <w:r>
              <w:rPr>
                <w:rFonts w:ascii="宋体" w:hAnsi="宋体" w:eastAsia="宋体" w:cs="TimesNewRomanPSMT"/>
                <w:color w:val="000000"/>
                <w:kern w:val="0"/>
                <w:szCs w:val="21"/>
              </w:rPr>
              <w:t>感觉功能评定的步骤与方法</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第三节 </w:t>
            </w:r>
            <w:r>
              <w:rPr>
                <w:rFonts w:ascii="宋体" w:hAnsi="宋体" w:eastAsia="宋体" w:cs="TimesNewRomanPSMT"/>
                <w:color w:val="000000"/>
                <w:kern w:val="0"/>
                <w:szCs w:val="21"/>
              </w:rPr>
              <w:t>疼痛评定</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 xml:space="preserve">第十二章 </w:t>
            </w:r>
            <w:r>
              <w:rPr>
                <w:rFonts w:ascii="宋体" w:hAnsi="宋体" w:eastAsia="宋体"/>
              </w:rPr>
              <w:t xml:space="preserve"> </w:t>
            </w:r>
            <w:r>
              <w:rPr>
                <w:rFonts w:hint="eastAsia" w:ascii="宋体" w:hAnsi="宋体" w:eastAsia="宋体"/>
              </w:rPr>
              <w:t>认知功能评定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第一节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szCs w:val="21"/>
              </w:rPr>
            </w:pPr>
            <w:r>
              <w:rPr>
                <w:rFonts w:hint="eastAsia" w:ascii="宋体" w:hAnsi="宋体" w:eastAsia="宋体" w:cs="TimesNewRomanPSMT"/>
                <w:color w:val="000000"/>
                <w:kern w:val="0"/>
                <w:szCs w:val="21"/>
              </w:rPr>
              <w:t xml:space="preserve">第二节 </w:t>
            </w:r>
            <w:r>
              <w:rPr>
                <w:rFonts w:ascii="宋体" w:hAnsi="宋体" w:eastAsia="宋体" w:cs="TimesNewRomanPSMT"/>
                <w:color w:val="000000"/>
                <w:kern w:val="0"/>
                <w:szCs w:val="21"/>
              </w:rPr>
              <w:t>认知功能的评定方法</w:t>
            </w:r>
            <w:r>
              <w:rPr>
                <w:rFonts w:hint="eastAsia" w:ascii="宋体" w:hAnsi="宋体" w:eastAsia="宋体" w:cs="TimesNewRomanPSMT"/>
                <w:color w:val="000000"/>
                <w:kern w:val="0"/>
                <w:szCs w:val="21"/>
              </w:rPr>
              <w:t xml:space="preserve">第三节 </w:t>
            </w:r>
            <w:r>
              <w:rPr>
                <w:rFonts w:ascii="宋体" w:hAnsi="宋体" w:eastAsia="宋体" w:cs="TimesNewRomanPSMT"/>
                <w:color w:val="000000"/>
                <w:kern w:val="0"/>
                <w:szCs w:val="21"/>
              </w:rPr>
              <w:t>常见认知障碍评定</w:t>
            </w: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 xml:space="preserve">第十三章 </w:t>
            </w:r>
            <w:r>
              <w:rPr>
                <w:rFonts w:ascii="宋体" w:hAnsi="宋体" w:eastAsia="宋体"/>
              </w:rPr>
              <w:t xml:space="preserve"> </w:t>
            </w:r>
            <w:r>
              <w:rPr>
                <w:rFonts w:hint="eastAsia" w:ascii="宋体" w:hAnsi="宋体" w:eastAsia="宋体"/>
              </w:rPr>
              <w:t>日常生活活动能力评定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第一节 </w:t>
            </w:r>
            <w:r>
              <w:rPr>
                <w:rFonts w:ascii="宋体" w:hAnsi="宋体" w:eastAsia="宋体" w:cs="TimesNewRomanPSMT"/>
                <w:color w:val="000000"/>
                <w:kern w:val="0"/>
                <w:szCs w:val="21"/>
              </w:rPr>
              <w:t>概述</w:t>
            </w:r>
          </w:p>
          <w:p>
            <w:pPr>
              <w:widowControl/>
              <w:spacing w:before="156" w:beforeLines="50" w:after="156" w:afterLines="50"/>
              <w:jc w:val="left"/>
              <w:rPr>
                <w:rFonts w:ascii="宋体" w:hAnsi="宋体" w:eastAsia="宋体"/>
                <w:szCs w:val="21"/>
              </w:rPr>
            </w:pPr>
            <w:r>
              <w:rPr>
                <w:rFonts w:hint="eastAsia" w:ascii="宋体" w:hAnsi="宋体" w:eastAsia="宋体" w:cs="TimesNewRomanPSMT"/>
                <w:color w:val="000000"/>
                <w:kern w:val="0"/>
                <w:szCs w:val="21"/>
              </w:rPr>
              <w:t xml:space="preserve">第二节 </w:t>
            </w:r>
            <w:r>
              <w:rPr>
                <w:rFonts w:ascii="宋体" w:hAnsi="宋体" w:eastAsia="宋体" w:cs="TimesNewRomanPSMT"/>
                <w:color w:val="000000"/>
                <w:kern w:val="0"/>
                <w:szCs w:val="21"/>
              </w:rPr>
              <w:t>日常生活活动能力的评定方法和注意事项</w:t>
            </w: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p>
            <w:pPr>
              <w:widowControl/>
              <w:spacing w:before="156" w:beforeLines="50" w:after="156" w:afterLines="50"/>
              <w:jc w:val="center"/>
              <w:rPr>
                <w:rFonts w:ascii="宋体" w:hAnsi="宋体" w:eastAsia="宋体"/>
                <w:szCs w:val="21"/>
              </w:rPr>
            </w:pP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 生活质量与社会功能的评定</w:t>
            </w:r>
          </w:p>
        </w:tc>
        <w:tc>
          <w:tcPr>
            <w:tcW w:w="1145" w:type="dxa"/>
            <w:vAlign w:val="center"/>
          </w:tcPr>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第一节 </w:t>
            </w:r>
            <w:r>
              <w:rPr>
                <w:rFonts w:ascii="宋体" w:hAnsi="宋体" w:eastAsia="宋体" w:cs="TimesNewRomanPSMT"/>
                <w:color w:val="000000"/>
                <w:kern w:val="0"/>
                <w:szCs w:val="21"/>
              </w:rPr>
              <w:t>生活质量概述</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第二节 </w:t>
            </w:r>
            <w:r>
              <w:rPr>
                <w:rFonts w:ascii="宋体" w:hAnsi="宋体" w:eastAsia="宋体" w:cs="TimesNewRomanPSMT"/>
                <w:color w:val="000000"/>
                <w:kern w:val="0"/>
                <w:szCs w:val="21"/>
              </w:rPr>
              <w:t>生活质量评定量表</w:t>
            </w:r>
          </w:p>
          <w:p>
            <w:pPr>
              <w:widowControl/>
              <w:spacing w:before="156" w:beforeLines="50" w:after="156" w:afterLines="50"/>
              <w:jc w:val="center"/>
              <w:rPr>
                <w:rFonts w:ascii="宋体" w:hAnsi="宋体" w:eastAsia="宋体"/>
                <w:szCs w:val="21"/>
              </w:rPr>
            </w:pPr>
            <w:r>
              <w:rPr>
                <w:rFonts w:ascii="宋体" w:hAnsi="宋体" w:eastAsia="宋体" w:cs="TimesNewRomanPSMT"/>
                <w:color w:val="000000"/>
                <w:kern w:val="0"/>
                <w:szCs w:val="21"/>
              </w:rPr>
              <w:t>第</w:t>
            </w:r>
            <w:r>
              <w:rPr>
                <w:rFonts w:hint="eastAsia" w:ascii="宋体" w:hAnsi="宋体" w:eastAsia="宋体" w:cs="TimesNewRomanPSMT"/>
                <w:color w:val="000000"/>
                <w:kern w:val="0"/>
                <w:szCs w:val="21"/>
              </w:rPr>
              <w:t>三</w:t>
            </w:r>
            <w:r>
              <w:rPr>
                <w:rFonts w:ascii="宋体" w:hAnsi="宋体" w:eastAsia="宋体" w:cs="TimesNewRomanPSMT"/>
                <w:color w:val="000000"/>
                <w:kern w:val="0"/>
                <w:szCs w:val="21"/>
              </w:rPr>
              <w:t>节社会功能评定</w:t>
            </w:r>
          </w:p>
        </w:tc>
        <w:tc>
          <w:tcPr>
            <w:tcW w:w="114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作业：思考题</w:t>
            </w:r>
          </w:p>
          <w:p>
            <w:pPr>
              <w:widowControl/>
              <w:spacing w:before="156" w:beforeLines="50" w:after="156"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hint="eastAsia" w:ascii="宋体" w:hAnsi="宋体" w:eastAsia="宋体"/>
        </w:rPr>
      </w:pPr>
      <w:r>
        <w:rPr>
          <w:rFonts w:ascii="宋体" w:hAnsi="宋体" w:eastAsia="宋体"/>
        </w:rPr>
        <w:t>1</w:t>
      </w:r>
      <w:r>
        <w:rPr>
          <w:rFonts w:hint="eastAsia" w:ascii="宋体" w:hAnsi="宋体" w:eastAsia="宋体"/>
        </w:rPr>
        <w:t>．恽晓平.康复疗法评定学.第二版[</w:t>
      </w:r>
      <w:r>
        <w:rPr>
          <w:rFonts w:ascii="宋体" w:hAnsi="宋体" w:eastAsia="宋体"/>
        </w:rPr>
        <w:t>M]</w:t>
      </w:r>
      <w:r>
        <w:rPr>
          <w:rFonts w:hint="eastAsia" w:ascii="宋体" w:hAnsi="宋体" w:eastAsia="宋体"/>
        </w:rPr>
        <w:t>.北京：华夏出版社.</w:t>
      </w:r>
      <w:r>
        <w:rPr>
          <w:rFonts w:ascii="宋体" w:hAnsi="宋体" w:eastAsia="宋体"/>
        </w:rPr>
        <w:t>2014</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2．王玉龙.康复功能评定学.第二版[</w:t>
      </w:r>
      <w:r>
        <w:rPr>
          <w:rFonts w:ascii="宋体" w:hAnsi="宋体" w:eastAsia="宋体"/>
        </w:rPr>
        <w:t>M]</w:t>
      </w:r>
      <w:r>
        <w:rPr>
          <w:rFonts w:hint="eastAsia" w:ascii="宋体" w:hAnsi="宋体" w:eastAsia="宋体"/>
        </w:rPr>
        <w:t>.北京：人民卫生出版社.</w:t>
      </w:r>
      <w:r>
        <w:rPr>
          <w:rFonts w:ascii="宋体" w:hAnsi="宋体" w:eastAsia="宋体"/>
        </w:rPr>
        <w:t>2013</w:t>
      </w:r>
    </w:p>
    <w:p>
      <w:pPr>
        <w:widowControl/>
        <w:spacing w:before="156" w:beforeLines="50" w:after="156" w:afterLines="50"/>
        <w:ind w:firstLine="420" w:firstLineChars="200"/>
        <w:jc w:val="left"/>
        <w:rPr>
          <w:rFonts w:hint="eastAsia" w:ascii="宋体" w:hAnsi="宋体" w:eastAsia="宋体"/>
        </w:rPr>
      </w:pPr>
      <w:r>
        <w:rPr>
          <w:rFonts w:ascii="宋体" w:hAnsi="宋体" w:eastAsia="宋体"/>
        </w:rPr>
        <w:t>3</w:t>
      </w:r>
      <w:r>
        <w:rPr>
          <w:rFonts w:hint="eastAsia" w:ascii="宋体" w:hAnsi="宋体" w:eastAsia="宋体"/>
        </w:rPr>
        <w:t>．陈立典.康复评定学[</w:t>
      </w:r>
      <w:r>
        <w:rPr>
          <w:rFonts w:ascii="宋体" w:hAnsi="宋体" w:eastAsia="宋体"/>
        </w:rPr>
        <w:t>M]</w:t>
      </w:r>
      <w:r>
        <w:rPr>
          <w:rFonts w:hint="eastAsia" w:ascii="宋体" w:hAnsi="宋体" w:eastAsia="宋体"/>
        </w:rPr>
        <w:t>.北京：科学出版社.</w:t>
      </w:r>
      <w:r>
        <w:rPr>
          <w:rFonts w:ascii="宋体" w:hAnsi="宋体" w:eastAsia="宋体"/>
        </w:rPr>
        <w:t>2010</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 xml:space="preserve">七、教学方法 </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r>
        <w:rPr>
          <w:rFonts w:hint="eastAsia" w:ascii="宋体" w:hAnsi="宋体" w:eastAsia="宋体"/>
        </w:rPr>
        <w:t>本课程课堂教学以</w:t>
      </w:r>
      <w:r>
        <w:rPr>
          <w:rFonts w:ascii="宋体" w:hAnsi="宋体" w:eastAsia="宋体"/>
        </w:rPr>
        <w:t>教师讲授、</w:t>
      </w:r>
      <w:r>
        <w:rPr>
          <w:rFonts w:hint="eastAsia" w:ascii="宋体" w:hAnsi="宋体" w:eastAsia="宋体"/>
        </w:rPr>
        <w:t>研讨式教学、案例教学法为主要的教学活动。</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 xml:space="preserve">1. 讲授法：围绕课程的核心概念等进行讲解。 </w:t>
      </w:r>
    </w:p>
    <w:p>
      <w:pPr>
        <w:widowControl/>
        <w:spacing w:before="156" w:beforeLines="50" w:after="156" w:afterLines="50"/>
        <w:ind w:firstLine="420" w:firstLineChars="200"/>
        <w:jc w:val="left"/>
        <w:rPr>
          <w:rFonts w:ascii="宋体" w:hAnsi="宋体" w:eastAsia="宋体"/>
        </w:rPr>
      </w:pPr>
      <w:r>
        <w:rPr>
          <w:rFonts w:ascii="宋体" w:hAnsi="宋体" w:eastAsia="宋体"/>
        </w:rPr>
        <w:t>2</w:t>
      </w:r>
      <w:r>
        <w:rPr>
          <w:rFonts w:hint="eastAsia" w:ascii="宋体" w:hAnsi="宋体" w:eastAsia="宋体"/>
        </w:rPr>
        <w:t>. 研讨式教学：通过学习</w:t>
      </w:r>
      <w:r>
        <w:rPr>
          <w:rFonts w:ascii="宋体" w:hAnsi="宋体" w:eastAsia="宋体"/>
        </w:rPr>
        <w:t>康复评定</w:t>
      </w:r>
      <w:r>
        <w:rPr>
          <w:rFonts w:hint="eastAsia" w:ascii="宋体" w:hAnsi="宋体" w:eastAsia="宋体"/>
        </w:rPr>
        <w:t>的基本操作，学习各种康复</w:t>
      </w:r>
      <w:r>
        <w:rPr>
          <w:rFonts w:ascii="宋体" w:hAnsi="宋体" w:eastAsia="宋体"/>
        </w:rPr>
        <w:t>评定</w:t>
      </w:r>
      <w:r>
        <w:rPr>
          <w:rFonts w:hint="eastAsia" w:ascii="宋体" w:hAnsi="宋体" w:eastAsia="宋体"/>
        </w:rPr>
        <w:t>等方法的基本原理，组织学生研讨式学习。</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 案例教学法：在进行康复评定基础理论和实践领域的教学中，选择相应的</w:t>
      </w:r>
      <w:r>
        <w:rPr>
          <w:rFonts w:ascii="宋体" w:hAnsi="宋体" w:eastAsia="宋体"/>
        </w:rPr>
        <w:t>临床病例</w:t>
      </w:r>
      <w:r>
        <w:rPr>
          <w:rFonts w:hint="eastAsia" w:ascii="宋体" w:hAnsi="宋体" w:eastAsia="宋体"/>
        </w:rPr>
        <w:t>，围绕</w:t>
      </w:r>
      <w:r>
        <w:rPr>
          <w:rFonts w:ascii="宋体" w:hAnsi="宋体" w:eastAsia="宋体"/>
        </w:rPr>
        <w:t>病例</w:t>
      </w:r>
      <w:r>
        <w:rPr>
          <w:rFonts w:hint="eastAsia" w:ascii="宋体" w:hAnsi="宋体" w:eastAsia="宋体"/>
        </w:rPr>
        <w:t>组织学生进行主动分析、研讨。</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rPr>
                <w:rFonts w:hAnsi="宋体" w:cs="宋体"/>
              </w:rPr>
            </w:pPr>
            <w:r>
              <w:rPr>
                <w:rFonts w:hint="eastAsia" w:hAnsi="宋体" w:cs="宋体"/>
              </w:rPr>
              <w:t>1</w:t>
            </w:r>
            <w:r>
              <w:rPr>
                <w:rFonts w:hAnsi="宋体" w:cs="宋体"/>
              </w:rPr>
              <w:t>具有一定的自然科学和社会科学的基本知识，能初步阅读与本专业有关的外文书刊；具有健康生活方式的有关知识。</w:t>
            </w:r>
          </w:p>
          <w:p>
            <w:pPr>
              <w:pStyle w:val="2"/>
              <w:spacing w:before="156" w:beforeLines="50" w:after="156" w:afterLines="50"/>
              <w:jc w:val="center"/>
              <w:rPr>
                <w:rFonts w:hAnsi="宋体"/>
                <w:b/>
              </w:rPr>
            </w:pPr>
            <w:r>
              <w:rPr>
                <w:rFonts w:hint="eastAsia" w:hAnsi="宋体" w:cs="宋体"/>
              </w:rPr>
              <w:t>2树立学习的紧迫感，</w:t>
            </w:r>
            <w:r>
              <w:rPr>
                <w:rFonts w:hAnsi="宋体" w:cs="宋体"/>
              </w:rPr>
              <w:t>通过教学探究，创新课堂教学方法和手段，有效提高教学质量。</w:t>
            </w:r>
          </w:p>
        </w:tc>
        <w:tc>
          <w:tcPr>
            <w:tcW w:w="284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1.课堂出勤</w:t>
            </w:r>
          </w:p>
          <w:p>
            <w:pPr>
              <w:widowControl/>
              <w:spacing w:before="156" w:beforeLines="50" w:after="156" w:afterLines="50"/>
              <w:jc w:val="center"/>
              <w:rPr>
                <w:rFonts w:ascii="宋体" w:hAnsi="宋体" w:eastAsia="宋体"/>
                <w:szCs w:val="21"/>
              </w:rPr>
            </w:pPr>
            <w:r>
              <w:rPr>
                <w:rFonts w:hint="eastAsia" w:ascii="宋体" w:hAnsi="宋体" w:eastAsia="宋体"/>
                <w:szCs w:val="21"/>
              </w:rPr>
              <w:t>2.课堂提问</w:t>
            </w:r>
          </w:p>
          <w:p>
            <w:pPr>
              <w:pStyle w:val="2"/>
              <w:spacing w:before="156" w:beforeLines="50" w:after="156" w:afterLines="50"/>
              <w:jc w:val="center"/>
              <w:rPr>
                <w:rFonts w:hAnsi="宋体"/>
                <w:b/>
              </w:rPr>
            </w:pPr>
            <w:r>
              <w:rPr>
                <w:rFonts w:hint="eastAsia" w:hAnsi="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ind w:firstLine="420" w:firstLineChars="200"/>
              <w:rPr>
                <w:rFonts w:hAnsi="宋体" w:cs="宋体"/>
              </w:rPr>
            </w:pPr>
            <w:r>
              <w:rPr>
                <w:rFonts w:hint="eastAsia" w:hAnsi="宋体" w:cs="宋体"/>
              </w:rPr>
              <w:t>掌握康复评定学的基本理论、基本知识；掌握康复评定的基本方法</w:t>
            </w:r>
          </w:p>
          <w:p>
            <w:pPr>
              <w:pStyle w:val="2"/>
              <w:spacing w:before="156" w:beforeLines="50" w:after="156" w:afterLines="50"/>
              <w:jc w:val="center"/>
              <w:rPr>
                <w:rFonts w:hAnsi="宋体"/>
                <w:b/>
              </w:rPr>
            </w:pPr>
          </w:p>
        </w:tc>
        <w:tc>
          <w:tcPr>
            <w:tcW w:w="284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1.课堂提问</w:t>
            </w:r>
          </w:p>
          <w:p>
            <w:pPr>
              <w:pStyle w:val="2"/>
              <w:spacing w:before="156" w:beforeLines="50" w:after="156" w:afterLines="50"/>
              <w:jc w:val="center"/>
              <w:rPr>
                <w:rFonts w:hAnsi="宋体" w:cstheme="minorBidi"/>
                <w:szCs w:val="21"/>
              </w:rPr>
            </w:pPr>
            <w:r>
              <w:rPr>
                <w:rFonts w:hint="eastAsia" w:hAnsi="宋体" w:cstheme="minorBidi"/>
                <w:szCs w:val="21"/>
              </w:rPr>
              <w:t>2.课堂讨论</w:t>
            </w:r>
          </w:p>
          <w:p>
            <w:pPr>
              <w:pStyle w:val="2"/>
              <w:spacing w:before="156" w:beforeLines="50" w:after="156" w:afterLines="50"/>
              <w:jc w:val="center"/>
              <w:rPr>
                <w:rFonts w:hAnsi="宋体" w:cstheme="minorBidi"/>
                <w:szCs w:val="21"/>
              </w:rPr>
            </w:pPr>
            <w:r>
              <w:rPr>
                <w:rFonts w:hint="eastAsia" w:hAnsi="宋体" w:cstheme="minorBidi"/>
                <w:szCs w:val="21"/>
              </w:rPr>
              <w:t>3.作业展示</w:t>
            </w:r>
          </w:p>
          <w:p>
            <w:pPr>
              <w:pStyle w:val="2"/>
              <w:spacing w:before="156" w:beforeLines="50" w:after="156" w:afterLines="50"/>
              <w:jc w:val="center"/>
              <w:rPr>
                <w:rFonts w:hAnsi="宋体" w:cstheme="minorBidi"/>
                <w:szCs w:val="21"/>
              </w:rPr>
            </w:pPr>
            <w:r>
              <w:rPr>
                <w:rFonts w:hint="eastAsia" w:hAnsi="宋体" w:cstheme="minorBidi"/>
                <w:szCs w:val="21"/>
              </w:rPr>
              <w:t>4.期中考试</w:t>
            </w:r>
          </w:p>
          <w:p>
            <w:pPr>
              <w:pStyle w:val="2"/>
              <w:spacing w:before="156" w:beforeLines="50" w:after="156" w:afterLines="50"/>
              <w:jc w:val="center"/>
              <w:rPr>
                <w:rFonts w:hAnsi="宋体"/>
                <w:b/>
              </w:rPr>
            </w:pPr>
            <w:r>
              <w:rPr>
                <w:rFonts w:hint="eastAsia" w:hAnsi="宋体" w:cstheme="minorBidi"/>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ind w:firstLine="420" w:firstLineChars="200"/>
              <w:rPr>
                <w:rFonts w:hAnsi="宋体" w:cs="宋体"/>
              </w:rPr>
            </w:pPr>
            <w:r>
              <w:rPr>
                <w:rFonts w:hint="eastAsia" w:hAnsi="宋体" w:cs="宋体"/>
              </w:rPr>
              <w:t>通过临床的案例举例结合分析并掌握康复评定学的基础理论和基本知识。</w:t>
            </w:r>
          </w:p>
          <w:p>
            <w:pPr>
              <w:pStyle w:val="2"/>
              <w:spacing w:before="156" w:beforeLines="50" w:after="156" w:afterLines="50"/>
              <w:jc w:val="center"/>
              <w:rPr>
                <w:rFonts w:hAnsi="宋体"/>
                <w:b/>
              </w:rPr>
            </w:pPr>
          </w:p>
        </w:tc>
        <w:tc>
          <w:tcPr>
            <w:tcW w:w="284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1.课堂提问</w:t>
            </w:r>
          </w:p>
          <w:p>
            <w:pPr>
              <w:pStyle w:val="2"/>
              <w:spacing w:before="156" w:beforeLines="50" w:after="156" w:afterLines="50"/>
              <w:jc w:val="center"/>
              <w:rPr>
                <w:rFonts w:hAnsi="宋体" w:cstheme="minorBidi"/>
                <w:szCs w:val="21"/>
              </w:rPr>
            </w:pPr>
            <w:r>
              <w:rPr>
                <w:rFonts w:hint="eastAsia" w:hAnsi="宋体" w:cstheme="minorBidi"/>
                <w:szCs w:val="21"/>
              </w:rPr>
              <w:t>2.课堂讨论</w:t>
            </w:r>
          </w:p>
          <w:p>
            <w:pPr>
              <w:pStyle w:val="2"/>
              <w:spacing w:before="156" w:beforeLines="50" w:after="156" w:afterLines="50"/>
              <w:jc w:val="center"/>
              <w:rPr>
                <w:rFonts w:hAnsi="宋体" w:cstheme="minorBidi"/>
                <w:szCs w:val="21"/>
              </w:rPr>
            </w:pPr>
            <w:r>
              <w:rPr>
                <w:rFonts w:hint="eastAsia" w:hAnsi="宋体" w:cstheme="minorBidi"/>
                <w:szCs w:val="21"/>
              </w:rPr>
              <w:t>3.作业展示</w:t>
            </w:r>
          </w:p>
          <w:p>
            <w:pPr>
              <w:pStyle w:val="2"/>
              <w:spacing w:before="156" w:beforeLines="50" w:after="156" w:afterLines="50"/>
              <w:jc w:val="center"/>
              <w:rPr>
                <w:rFonts w:hAnsi="宋体" w:cstheme="minorBidi"/>
                <w:szCs w:val="21"/>
              </w:rPr>
            </w:pPr>
            <w:r>
              <w:rPr>
                <w:rFonts w:hint="eastAsia" w:hAnsi="宋体" w:cstheme="minorBidi"/>
                <w:szCs w:val="21"/>
              </w:rPr>
              <w:t>4.期中考试</w:t>
            </w:r>
          </w:p>
          <w:p>
            <w:pPr>
              <w:pStyle w:val="2"/>
              <w:spacing w:before="156" w:beforeLines="50" w:after="156" w:afterLines="50"/>
              <w:jc w:val="center"/>
              <w:rPr>
                <w:rFonts w:hAnsi="宋体"/>
                <w:b/>
              </w:rPr>
            </w:pPr>
            <w:r>
              <w:rPr>
                <w:rFonts w:hint="eastAsia" w:hAnsi="宋体" w:cstheme="minorBidi"/>
                <w:szCs w:val="21"/>
              </w:rPr>
              <w:t>5.期末考试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spacing w:line="360" w:lineRule="auto"/>
        <w:ind w:firstLine="420" w:firstLineChars="200"/>
        <w:rPr>
          <w:rFonts w:ascii="宋体" w:hAnsi="宋体" w:eastAsia="宋体"/>
        </w:rPr>
      </w:pPr>
      <w:r>
        <w:rPr>
          <w:rFonts w:hint="eastAsia" w:ascii="宋体" w:hAnsi="宋体" w:eastAsia="宋体"/>
        </w:rPr>
        <w:t>平时成绩（</w:t>
      </w:r>
      <w:r>
        <w:rPr>
          <w:rFonts w:hint="eastAsia" w:ascii="宋体" w:hAnsi="宋体" w:eastAsia="宋体"/>
          <w:lang w:val="en-US" w:eastAsia="zh-CN"/>
        </w:rPr>
        <w:t>3</w:t>
      </w:r>
      <w:r>
        <w:rPr>
          <w:rFonts w:hint="eastAsia" w:ascii="宋体" w:hAnsi="宋体" w:eastAsia="宋体"/>
        </w:rPr>
        <w:t>0%）：</w:t>
      </w:r>
      <w:bookmarkStart w:id="0" w:name="OLE_LINK1"/>
      <w:bookmarkStart w:id="1" w:name="OLE_LINK2"/>
      <w:r>
        <w:rPr>
          <w:rFonts w:hint="eastAsia" w:ascii="宋体" w:hAnsi="宋体" w:eastAsia="宋体"/>
        </w:rPr>
        <w:t>包含出勤、课堂表现（10%），作业与课堂讨论等环节（20%）。</w:t>
      </w:r>
      <w:bookmarkEnd w:id="0"/>
      <w:bookmarkEnd w:id="1"/>
    </w:p>
    <w:p>
      <w:pPr>
        <w:spacing w:line="360" w:lineRule="auto"/>
        <w:ind w:firstLine="420" w:firstLineChars="200"/>
        <w:rPr>
          <w:rFonts w:ascii="宋体" w:hAnsi="宋体" w:eastAsia="宋体"/>
        </w:rPr>
      </w:pPr>
      <w:r>
        <w:rPr>
          <w:rFonts w:hint="eastAsia" w:ascii="宋体" w:hAnsi="宋体" w:eastAsia="宋体"/>
        </w:rPr>
        <w:t>期中考试（</w:t>
      </w:r>
      <w:r>
        <w:rPr>
          <w:rFonts w:hint="eastAsia" w:ascii="宋体" w:hAnsi="宋体" w:eastAsia="宋体"/>
          <w:lang w:val="en-US" w:eastAsia="zh-CN"/>
        </w:rPr>
        <w:t>2</w:t>
      </w:r>
      <w:r>
        <w:rPr>
          <w:rFonts w:hint="eastAsia" w:ascii="宋体" w:hAnsi="宋体" w:eastAsia="宋体"/>
        </w:rPr>
        <w:t>0%）：开卷考试，对前半学期的知识与理论，通过试卷形式让学生适应课程知识点的考核目标。</w:t>
      </w:r>
    </w:p>
    <w:p>
      <w:pPr>
        <w:spacing w:line="360" w:lineRule="auto"/>
        <w:ind w:firstLine="420" w:firstLineChars="200"/>
        <w:rPr>
          <w:rFonts w:ascii="宋体" w:hAnsi="宋体" w:eastAsia="宋体"/>
        </w:rPr>
      </w:pPr>
      <w:r>
        <w:rPr>
          <w:rFonts w:hint="eastAsia" w:ascii="宋体" w:hAnsi="宋体" w:eastAsia="宋体"/>
        </w:rPr>
        <w:t>期末考试（50%）：闭卷考</w:t>
      </w:r>
      <w:bookmarkStart w:id="2" w:name="_GoBack"/>
      <w:bookmarkEnd w:id="2"/>
      <w:r>
        <w:rPr>
          <w:rFonts w:hint="eastAsia" w:ascii="宋体" w:hAnsi="宋体" w:eastAsia="宋体"/>
        </w:rPr>
        <w:t>试，整本教材的内容，采用A、B卷的方式，从2份试卷中抽取一份进行闭卷考试。试题比重：基本理论知识题占40%；综合实践应用分析题占60%。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w:t>
            </w:r>
            <w:r>
              <w:rPr>
                <w:rFonts w:ascii="宋体" w:hAnsi="宋体" w:eastAsia="宋体"/>
                <w:kern w:val="0"/>
                <w:szCs w:val="21"/>
              </w:rPr>
              <w:t>目标达成度=</w:t>
            </w:r>
            <w:r>
              <w:rPr>
                <w:rFonts w:hint="eastAsia" w:ascii="宋体" w:hAnsi="宋体" w:eastAsia="宋体"/>
                <w:kern w:val="0"/>
                <w:szCs w:val="21"/>
              </w:rPr>
              <w:t>（</w:t>
            </w:r>
            <w:r>
              <w:rPr>
                <w:rFonts w:ascii="宋体" w:hAnsi="宋体" w:eastAsia="宋体"/>
                <w:kern w:val="0"/>
                <w:szCs w:val="21"/>
              </w:rPr>
              <w:t>0.4ｘ平时目标成绩+</w:t>
            </w:r>
            <w:r>
              <w:rPr>
                <w:rFonts w:hint="eastAsia" w:ascii="宋体" w:hAnsi="宋体" w:eastAsia="宋体"/>
                <w:kern w:val="0"/>
                <w:szCs w:val="21"/>
              </w:rPr>
              <w:t>0.</w:t>
            </w:r>
            <w:r>
              <w:rPr>
                <w:rFonts w:ascii="宋体" w:hAnsi="宋体" w:eastAsia="宋体"/>
                <w:kern w:val="0"/>
                <w:szCs w:val="21"/>
              </w:rPr>
              <w:t>1ｘ期</w:t>
            </w:r>
            <w:r>
              <w:rPr>
                <w:rFonts w:hint="eastAsia" w:ascii="宋体" w:hAnsi="宋体" w:eastAsia="宋体"/>
                <w:kern w:val="0"/>
                <w:szCs w:val="21"/>
              </w:rPr>
              <w:t>中</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ｘ期末目标成绩</w:t>
            </w:r>
            <w:r>
              <w:rPr>
                <w:rFonts w:hint="eastAsia" w:ascii="宋体" w:hAnsi="宋体" w:eastAsia="宋体"/>
                <w:kern w:val="0"/>
                <w:szCs w:val="21"/>
              </w:rPr>
              <w:t>）/分目标总分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上课全勤，遵守课堂纪律，能积极思考所学知识，能够回答上课提问，按时递交课堂布置的作业，完成度较好。在涉及讨论的内容中能踊跃参与，并结合实际发表自己的观点。</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上课全勤，较好遵守课堂纪律，能积极思考所学知识，能够回答上课提问，按时递交课堂布置的作业，完成度一般。在涉及讨论的内容中能积极参与，并结合实际发表自己的观点。</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上课全勤，遵守课堂纪律一般，能积极思考所学知识，基本能够回答上课提问，按时递交课堂布置的作业，完成度一般。在涉及讨论的内容中不能踊跃参与。</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上课偶有缺勤（小于2次），基本能够遵守课堂纪律，上课尚能积极思考所学知识，基本能够回答上课提问，不能完全按时递交课堂布置的作业，完成度较差。讨论中不够积极。</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上课偶有缺勤（3-5次），基本能够遵守课堂纪律，上课不能积极思考所学知识，基本不能回答上课提问，不能完全按时递交课堂布置的作业，完成度较差。讨论中不够积极。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能够用康复评定学的概念、理论很好地回答上课提问，完成课堂作业，在参与讨论中能正确应用所学知识。</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能够用康复评定学的概念、理论较好地回答上课提问，完成课堂作业，在参与讨论中能正确应用所学知识。</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能够基本用康复评定学的概念、理论回答上课提问，完成课堂作业，在参与讨论中能应用所学知识。</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能够基本用康复评定学的概念、理论回答上课提问，完成课堂作业，在参与讨论中能应用所学知识。但在完成上述任务时有较多错误使用。</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基本不能用康复评定学的概念、理论回答上课提问、完成作业和参与讨论。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能够用康复评定学的概念、理论很好地回答上课提问，完成课堂作业，在参与讨论中能正确应用所学知识。</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能够用康复评定学的概念、理论较好地回答上课提问，完成课堂作业，在参与讨论中能正确应用所学知识。</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能够基本用康复评定学的概念、理论回答上课提问，完成课堂作业，在参与讨论中能应用所学知识。</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能够基本用康复评定学的概念、理论回答上课提问，完成课堂作业，在参与讨论中能应用所学知识。但在完成上述任务时有较多错误使用。</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基本不能用康复评定的概念、理论回答上课提问、完成作业和参与讨论。</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Yu Gothic"/>
    <w:panose1 w:val="00000000000000000000"/>
    <w:charset w:val="80"/>
    <w:family w:val="auto"/>
    <w:pitch w:val="default"/>
    <w:sig w:usb0="00000000" w:usb1="0000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42418"/>
    <w:multiLevelType w:val="multilevel"/>
    <w:tmpl w:val="09942418"/>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
    <w:nsid w:val="0B266740"/>
    <w:multiLevelType w:val="multilevel"/>
    <w:tmpl w:val="0B266740"/>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
    <w:nsid w:val="0E8F4011"/>
    <w:multiLevelType w:val="multilevel"/>
    <w:tmpl w:val="0E8F4011"/>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
    <w:nsid w:val="10E9742F"/>
    <w:multiLevelType w:val="multilevel"/>
    <w:tmpl w:val="10E9742F"/>
    <w:lvl w:ilvl="0" w:tentative="0">
      <w:start w:val="1"/>
      <w:numFmt w:val="japaneseCounting"/>
      <w:lvlText w:val="第%1节"/>
      <w:lvlJc w:val="left"/>
      <w:pPr>
        <w:ind w:left="1155" w:hanging="735"/>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4">
    <w:nsid w:val="12725FF2"/>
    <w:multiLevelType w:val="multilevel"/>
    <w:tmpl w:val="12725FF2"/>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5">
    <w:nsid w:val="172A4ED9"/>
    <w:multiLevelType w:val="multilevel"/>
    <w:tmpl w:val="172A4ED9"/>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6">
    <w:nsid w:val="1AAD0402"/>
    <w:multiLevelType w:val="multilevel"/>
    <w:tmpl w:val="1AAD0402"/>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7">
    <w:nsid w:val="1FDA3438"/>
    <w:multiLevelType w:val="multilevel"/>
    <w:tmpl w:val="1FDA3438"/>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8">
    <w:nsid w:val="24C67681"/>
    <w:multiLevelType w:val="multilevel"/>
    <w:tmpl w:val="24C67681"/>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9">
    <w:nsid w:val="28771675"/>
    <w:multiLevelType w:val="multilevel"/>
    <w:tmpl w:val="28771675"/>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0">
    <w:nsid w:val="2C045E20"/>
    <w:multiLevelType w:val="multilevel"/>
    <w:tmpl w:val="2C045E20"/>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1">
    <w:nsid w:val="2D8C1B8E"/>
    <w:multiLevelType w:val="multilevel"/>
    <w:tmpl w:val="2D8C1B8E"/>
    <w:lvl w:ilvl="0" w:tentative="0">
      <w:start w:val="1"/>
      <w:numFmt w:val="japaneseCounting"/>
      <w:lvlText w:val="第%1节"/>
      <w:lvlJc w:val="left"/>
      <w:pPr>
        <w:ind w:left="1155" w:hanging="735"/>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2">
    <w:nsid w:val="32BB7AE2"/>
    <w:multiLevelType w:val="multilevel"/>
    <w:tmpl w:val="32BB7AE2"/>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3">
    <w:nsid w:val="352C1DB9"/>
    <w:multiLevelType w:val="multilevel"/>
    <w:tmpl w:val="352C1DB9"/>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4">
    <w:nsid w:val="36CC5EEE"/>
    <w:multiLevelType w:val="multilevel"/>
    <w:tmpl w:val="36CC5EEE"/>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5">
    <w:nsid w:val="39385143"/>
    <w:multiLevelType w:val="multilevel"/>
    <w:tmpl w:val="39385143"/>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6">
    <w:nsid w:val="3D581AAE"/>
    <w:multiLevelType w:val="multilevel"/>
    <w:tmpl w:val="3D581AAE"/>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7">
    <w:nsid w:val="3F9B51B8"/>
    <w:multiLevelType w:val="multilevel"/>
    <w:tmpl w:val="3F9B51B8"/>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8">
    <w:nsid w:val="400A7843"/>
    <w:multiLevelType w:val="multilevel"/>
    <w:tmpl w:val="400A7843"/>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9">
    <w:nsid w:val="42AD1E18"/>
    <w:multiLevelType w:val="multilevel"/>
    <w:tmpl w:val="42AD1E18"/>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0">
    <w:nsid w:val="44506E55"/>
    <w:multiLevelType w:val="multilevel"/>
    <w:tmpl w:val="44506E55"/>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1">
    <w:nsid w:val="44D725AD"/>
    <w:multiLevelType w:val="multilevel"/>
    <w:tmpl w:val="44D725AD"/>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2">
    <w:nsid w:val="453C5932"/>
    <w:multiLevelType w:val="multilevel"/>
    <w:tmpl w:val="453C5932"/>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3">
    <w:nsid w:val="56746A85"/>
    <w:multiLevelType w:val="multilevel"/>
    <w:tmpl w:val="56746A85"/>
    <w:lvl w:ilvl="0" w:tentative="0">
      <w:start w:val="1"/>
      <w:numFmt w:val="japaneseCounting"/>
      <w:lvlText w:val="%1、"/>
      <w:lvlJc w:val="left"/>
      <w:pPr>
        <w:ind w:left="1128"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4">
    <w:nsid w:val="57161FD6"/>
    <w:multiLevelType w:val="multilevel"/>
    <w:tmpl w:val="57161FD6"/>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5">
    <w:nsid w:val="5A151955"/>
    <w:multiLevelType w:val="multilevel"/>
    <w:tmpl w:val="5A151955"/>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6">
    <w:nsid w:val="5B907FAC"/>
    <w:multiLevelType w:val="multilevel"/>
    <w:tmpl w:val="5B907FAC"/>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7">
    <w:nsid w:val="5BD01459"/>
    <w:multiLevelType w:val="multilevel"/>
    <w:tmpl w:val="5BD01459"/>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8">
    <w:nsid w:val="5F947145"/>
    <w:multiLevelType w:val="multilevel"/>
    <w:tmpl w:val="5F947145"/>
    <w:lvl w:ilvl="0" w:tentative="0">
      <w:start w:val="1"/>
      <w:numFmt w:val="japaneseCounting"/>
      <w:lvlText w:val="第%1节"/>
      <w:lvlJc w:val="left"/>
      <w:pPr>
        <w:ind w:left="1155" w:hanging="735"/>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29">
    <w:nsid w:val="66907999"/>
    <w:multiLevelType w:val="multilevel"/>
    <w:tmpl w:val="66907999"/>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0">
    <w:nsid w:val="6E3A039D"/>
    <w:multiLevelType w:val="multilevel"/>
    <w:tmpl w:val="6E3A039D"/>
    <w:lvl w:ilvl="0" w:tentative="0">
      <w:start w:val="1"/>
      <w:numFmt w:val="japaneseCounting"/>
      <w:lvlText w:val="%1、"/>
      <w:lvlJc w:val="left"/>
      <w:pPr>
        <w:ind w:left="840" w:hanging="420"/>
      </w:pPr>
      <w:rPr>
        <w:rFonts w:hint="default"/>
        <w:lang w:val="en-US"/>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1">
    <w:nsid w:val="72561289"/>
    <w:multiLevelType w:val="multilevel"/>
    <w:tmpl w:val="72561289"/>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2">
    <w:nsid w:val="739B4625"/>
    <w:multiLevelType w:val="multilevel"/>
    <w:tmpl w:val="739B4625"/>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3">
    <w:nsid w:val="74773A91"/>
    <w:multiLevelType w:val="multilevel"/>
    <w:tmpl w:val="74773A91"/>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4">
    <w:nsid w:val="76415FE4"/>
    <w:multiLevelType w:val="multilevel"/>
    <w:tmpl w:val="76415FE4"/>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5">
    <w:nsid w:val="76E20FD5"/>
    <w:multiLevelType w:val="multilevel"/>
    <w:tmpl w:val="76E20FD5"/>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6">
    <w:nsid w:val="7919101A"/>
    <w:multiLevelType w:val="multilevel"/>
    <w:tmpl w:val="7919101A"/>
    <w:lvl w:ilvl="0" w:tentative="0">
      <w:start w:val="1"/>
      <w:numFmt w:val="japaneseCounting"/>
      <w:lvlText w:val="第%1节"/>
      <w:lvlJc w:val="left"/>
      <w:pPr>
        <w:ind w:left="1155" w:hanging="735"/>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7">
    <w:nsid w:val="7A1B2C24"/>
    <w:multiLevelType w:val="multilevel"/>
    <w:tmpl w:val="7A1B2C24"/>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38">
    <w:nsid w:val="7BD56C29"/>
    <w:multiLevelType w:val="multilevel"/>
    <w:tmpl w:val="7BD56C29"/>
    <w:lvl w:ilvl="0" w:tentative="0">
      <w:start w:val="1"/>
      <w:numFmt w:val="japaneseCounting"/>
      <w:lvlText w:val="%1、"/>
      <w:lvlJc w:val="left"/>
      <w:pPr>
        <w:ind w:left="840" w:hanging="42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num w:numId="1">
    <w:abstractNumId w:val="32"/>
  </w:num>
  <w:num w:numId="2">
    <w:abstractNumId w:val="6"/>
  </w:num>
  <w:num w:numId="3">
    <w:abstractNumId w:val="13"/>
  </w:num>
  <w:num w:numId="4">
    <w:abstractNumId w:val="25"/>
  </w:num>
  <w:num w:numId="5">
    <w:abstractNumId w:val="30"/>
  </w:num>
  <w:num w:numId="6">
    <w:abstractNumId w:val="24"/>
  </w:num>
  <w:num w:numId="7">
    <w:abstractNumId w:val="12"/>
  </w:num>
  <w:num w:numId="8">
    <w:abstractNumId w:val="2"/>
  </w:num>
  <w:num w:numId="9">
    <w:abstractNumId w:val="20"/>
  </w:num>
  <w:num w:numId="10">
    <w:abstractNumId w:val="0"/>
  </w:num>
  <w:num w:numId="11">
    <w:abstractNumId w:val="10"/>
  </w:num>
  <w:num w:numId="12">
    <w:abstractNumId w:val="4"/>
  </w:num>
  <w:num w:numId="13">
    <w:abstractNumId w:val="14"/>
  </w:num>
  <w:num w:numId="14">
    <w:abstractNumId w:val="38"/>
  </w:num>
  <w:num w:numId="15">
    <w:abstractNumId w:val="8"/>
  </w:num>
  <w:num w:numId="16">
    <w:abstractNumId w:val="26"/>
  </w:num>
  <w:num w:numId="17">
    <w:abstractNumId w:val="29"/>
  </w:num>
  <w:num w:numId="18">
    <w:abstractNumId w:val="5"/>
  </w:num>
  <w:num w:numId="19">
    <w:abstractNumId w:val="16"/>
  </w:num>
  <w:num w:numId="20">
    <w:abstractNumId w:val="35"/>
  </w:num>
  <w:num w:numId="21">
    <w:abstractNumId w:val="18"/>
  </w:num>
  <w:num w:numId="22">
    <w:abstractNumId w:val="19"/>
  </w:num>
  <w:num w:numId="23">
    <w:abstractNumId w:val="1"/>
  </w:num>
  <w:num w:numId="24">
    <w:abstractNumId w:val="17"/>
  </w:num>
  <w:num w:numId="25">
    <w:abstractNumId w:val="3"/>
  </w:num>
  <w:num w:numId="26">
    <w:abstractNumId w:val="15"/>
  </w:num>
  <w:num w:numId="27">
    <w:abstractNumId w:val="9"/>
  </w:num>
  <w:num w:numId="28">
    <w:abstractNumId w:val="34"/>
  </w:num>
  <w:num w:numId="29">
    <w:abstractNumId w:val="11"/>
  </w:num>
  <w:num w:numId="30">
    <w:abstractNumId w:val="21"/>
  </w:num>
  <w:num w:numId="31">
    <w:abstractNumId w:val="27"/>
  </w:num>
  <w:num w:numId="32">
    <w:abstractNumId w:val="22"/>
  </w:num>
  <w:num w:numId="33">
    <w:abstractNumId w:val="28"/>
  </w:num>
  <w:num w:numId="34">
    <w:abstractNumId w:val="37"/>
  </w:num>
  <w:num w:numId="35">
    <w:abstractNumId w:val="31"/>
  </w:num>
  <w:num w:numId="36">
    <w:abstractNumId w:val="36"/>
  </w:num>
  <w:num w:numId="37">
    <w:abstractNumId w:val="7"/>
  </w:num>
  <w:num w:numId="38">
    <w:abstractNumId w:val="3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1NTU4MDcyMTJkMTlmMjNjNDVlNmM1ZWIyMzk5YTYifQ=="/>
  </w:docVars>
  <w:rsids>
    <w:rsidRoot w:val="001E5724"/>
    <w:rsid w:val="00011DF5"/>
    <w:rsid w:val="0002090A"/>
    <w:rsid w:val="00022CBB"/>
    <w:rsid w:val="00077A5F"/>
    <w:rsid w:val="00095C9E"/>
    <w:rsid w:val="000F054A"/>
    <w:rsid w:val="00100F86"/>
    <w:rsid w:val="00143616"/>
    <w:rsid w:val="00186D65"/>
    <w:rsid w:val="0019390D"/>
    <w:rsid w:val="001B6F48"/>
    <w:rsid w:val="001E3799"/>
    <w:rsid w:val="001E5724"/>
    <w:rsid w:val="00227658"/>
    <w:rsid w:val="00242673"/>
    <w:rsid w:val="0024331B"/>
    <w:rsid w:val="00262358"/>
    <w:rsid w:val="002815DA"/>
    <w:rsid w:val="00284B27"/>
    <w:rsid w:val="00285327"/>
    <w:rsid w:val="00290738"/>
    <w:rsid w:val="002A7568"/>
    <w:rsid w:val="002D604B"/>
    <w:rsid w:val="00313A87"/>
    <w:rsid w:val="00322986"/>
    <w:rsid w:val="00332168"/>
    <w:rsid w:val="0034254B"/>
    <w:rsid w:val="00352FBD"/>
    <w:rsid w:val="00374F74"/>
    <w:rsid w:val="00375B80"/>
    <w:rsid w:val="0038665C"/>
    <w:rsid w:val="00386D2A"/>
    <w:rsid w:val="003E0311"/>
    <w:rsid w:val="004070CF"/>
    <w:rsid w:val="004554DC"/>
    <w:rsid w:val="00462C07"/>
    <w:rsid w:val="004C2F9C"/>
    <w:rsid w:val="004E3AC0"/>
    <w:rsid w:val="004F53A0"/>
    <w:rsid w:val="005346ED"/>
    <w:rsid w:val="00534F12"/>
    <w:rsid w:val="0057131D"/>
    <w:rsid w:val="005A0378"/>
    <w:rsid w:val="005C2A78"/>
    <w:rsid w:val="005C35C7"/>
    <w:rsid w:val="00600095"/>
    <w:rsid w:val="00640FDF"/>
    <w:rsid w:val="0065356A"/>
    <w:rsid w:val="00656695"/>
    <w:rsid w:val="00665621"/>
    <w:rsid w:val="006C6E80"/>
    <w:rsid w:val="006D5EE2"/>
    <w:rsid w:val="006E4F82"/>
    <w:rsid w:val="006F64C9"/>
    <w:rsid w:val="007005D6"/>
    <w:rsid w:val="00716A04"/>
    <w:rsid w:val="00730435"/>
    <w:rsid w:val="00751438"/>
    <w:rsid w:val="007555E0"/>
    <w:rsid w:val="007639A2"/>
    <w:rsid w:val="007776D1"/>
    <w:rsid w:val="007C379D"/>
    <w:rsid w:val="007C62ED"/>
    <w:rsid w:val="007E1E97"/>
    <w:rsid w:val="007E39E3"/>
    <w:rsid w:val="007F6739"/>
    <w:rsid w:val="008128AD"/>
    <w:rsid w:val="00831862"/>
    <w:rsid w:val="008560E2"/>
    <w:rsid w:val="008816E4"/>
    <w:rsid w:val="00886EBF"/>
    <w:rsid w:val="00897BAC"/>
    <w:rsid w:val="008B5E32"/>
    <w:rsid w:val="008E1C3F"/>
    <w:rsid w:val="00906C54"/>
    <w:rsid w:val="0091441E"/>
    <w:rsid w:val="00927356"/>
    <w:rsid w:val="00957D62"/>
    <w:rsid w:val="00980C0F"/>
    <w:rsid w:val="00983F19"/>
    <w:rsid w:val="009C1B24"/>
    <w:rsid w:val="009C566B"/>
    <w:rsid w:val="009F49BE"/>
    <w:rsid w:val="00A03BBD"/>
    <w:rsid w:val="00A06D03"/>
    <w:rsid w:val="00A2797D"/>
    <w:rsid w:val="00A61EFD"/>
    <w:rsid w:val="00A726D8"/>
    <w:rsid w:val="00AA4570"/>
    <w:rsid w:val="00AA630A"/>
    <w:rsid w:val="00AE3D1A"/>
    <w:rsid w:val="00AE6C70"/>
    <w:rsid w:val="00AF6A7D"/>
    <w:rsid w:val="00B031ED"/>
    <w:rsid w:val="00B03909"/>
    <w:rsid w:val="00B04F8D"/>
    <w:rsid w:val="00B40ECD"/>
    <w:rsid w:val="00B43FBB"/>
    <w:rsid w:val="00B449EF"/>
    <w:rsid w:val="00BA23F0"/>
    <w:rsid w:val="00BC701D"/>
    <w:rsid w:val="00BD0AD7"/>
    <w:rsid w:val="00C00798"/>
    <w:rsid w:val="00C03F4A"/>
    <w:rsid w:val="00C11DA6"/>
    <w:rsid w:val="00C32A56"/>
    <w:rsid w:val="00C54636"/>
    <w:rsid w:val="00C80797"/>
    <w:rsid w:val="00CA53B2"/>
    <w:rsid w:val="00D02F99"/>
    <w:rsid w:val="00D13271"/>
    <w:rsid w:val="00D14471"/>
    <w:rsid w:val="00D417A1"/>
    <w:rsid w:val="00D504B7"/>
    <w:rsid w:val="00D65601"/>
    <w:rsid w:val="00D66E36"/>
    <w:rsid w:val="00D715F7"/>
    <w:rsid w:val="00D74FEC"/>
    <w:rsid w:val="00D75E15"/>
    <w:rsid w:val="00D84BD3"/>
    <w:rsid w:val="00DB4DCA"/>
    <w:rsid w:val="00DD7B5F"/>
    <w:rsid w:val="00DE7849"/>
    <w:rsid w:val="00DF662B"/>
    <w:rsid w:val="00E03EB9"/>
    <w:rsid w:val="00E0430D"/>
    <w:rsid w:val="00E05E8B"/>
    <w:rsid w:val="00E366AB"/>
    <w:rsid w:val="00E76E34"/>
    <w:rsid w:val="00EA150A"/>
    <w:rsid w:val="00EB10FC"/>
    <w:rsid w:val="00ED7C75"/>
    <w:rsid w:val="00ED7F81"/>
    <w:rsid w:val="00EE02BB"/>
    <w:rsid w:val="00EE5E29"/>
    <w:rsid w:val="00F17D65"/>
    <w:rsid w:val="00F35027"/>
    <w:rsid w:val="00F433DE"/>
    <w:rsid w:val="00F506CB"/>
    <w:rsid w:val="00F56396"/>
    <w:rsid w:val="00FA5713"/>
    <w:rsid w:val="00FB77A1"/>
    <w:rsid w:val="00FC24B5"/>
    <w:rsid w:val="00FC67F9"/>
    <w:rsid w:val="00FD2951"/>
    <w:rsid w:val="00FE482E"/>
    <w:rsid w:val="18EE7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19</Pages>
  <Words>1480</Words>
  <Characters>8439</Characters>
  <Lines>70</Lines>
  <Paragraphs>19</Paragraphs>
  <TotalTime>1721</TotalTime>
  <ScaleCrop>false</ScaleCrop>
  <LinksUpToDate>false</LinksUpToDate>
  <CharactersWithSpaces>9900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2021-03-25T02:00:00Z</dcterms:created>
  <dc:creator>Windows User</dc:creator>
  <cp:lastModifiedBy>klmn</cp:lastModifiedBy>
  <cp:lastPrinted>2020-12-24T07:17:00Z</cp:lastPrinted>
  <dcterms:modified xsi:type="dcterms:W3CDTF">2023-10-12T06:09:29Z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02589DEE4B524403834774EBEFB7B28F_12</vt:lpwstr>
  </property>
</Properties>
</file>