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 w:eastAsia="黑体" w:cs="Times New Roman"/>
          <w:b/>
          <w:bCs/>
          <w:sz w:val="32"/>
          <w:szCs w:val="32"/>
        </w:rPr>
      </w:pPr>
      <w:r>
        <w:rPr>
          <w:rFonts w:ascii="Times New Roman" w:hAnsi="Times New Roman" w:eastAsia="黑体" w:cs="Times New Roman"/>
          <w:b/>
          <w:bCs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bCs/>
          <w:sz w:val="32"/>
          <w:szCs w:val="32"/>
        </w:rPr>
        <w:t>全民健身指导</w:t>
      </w:r>
      <w:r>
        <w:rPr>
          <w:rFonts w:ascii="Times New Roman" w:hAnsi="Times New Roman" w:eastAsia="黑体" w:cs="Times New Roman"/>
          <w:b/>
          <w:bCs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Times" w:hAnsi="Times" w:eastAsia="宋体" w:cs="Times New Roman"/>
                <w:szCs w:val="22"/>
                <w:lang w:val="en-US" w:eastAsia="zh-Hans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Guidance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of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Mass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Physical</w:t>
            </w:r>
            <w:r>
              <w:rPr>
                <w:rFonts w:hint="default" w:ascii="Times" w:hAnsi="Times" w:eastAsia="宋体" w:cs="Times New Roman"/>
                <w:szCs w:val="22"/>
                <w:lang w:eastAsia="zh-Hans"/>
              </w:rPr>
              <w:t xml:space="preserve"> </w:t>
            </w:r>
            <w:r>
              <w:rPr>
                <w:rFonts w:hint="eastAsia" w:ascii="Times" w:hAnsi="Times" w:eastAsia="宋体" w:cs="Times New Roman"/>
                <w:szCs w:val="22"/>
                <w:lang w:val="en-US" w:eastAsia="zh-Hans"/>
              </w:rPr>
              <w:t>Training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/>
              </w:rPr>
              <w:t>PEED1005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体育教育、运训训练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ascii="Times" w:hAnsi="Times" w:eastAsia="宋体" w:cs="Times New Roman"/>
                <w:szCs w:val="22"/>
              </w:rPr>
            </w:pPr>
            <w:r>
              <w:rPr>
                <w:rFonts w:ascii="Times" w:hAnsi="Times" w:eastAsia="宋体" w:cs="Times New Roman"/>
                <w:szCs w:val="22"/>
              </w:rPr>
              <w:t>2.</w:t>
            </w:r>
            <w:r>
              <w:rPr>
                <w:rFonts w:hint="eastAsia" w:ascii="Times" w:hAnsi="Times" w:eastAsia="宋体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val="en-US" w:eastAsia="zh-Hans"/>
              </w:rPr>
              <w:t>戴俭慧</w:t>
            </w:r>
            <w:r>
              <w:rPr>
                <w:rFonts w:hint="default" w:ascii="宋体" w:hAnsi="宋体" w:eastAsia="宋体"/>
                <w:lang w:eastAsia="zh-Hans"/>
              </w:rPr>
              <w:t>、</w:t>
            </w:r>
            <w:r>
              <w:rPr>
                <w:rFonts w:hint="eastAsia" w:ascii="宋体" w:hAnsi="宋体" w:eastAsia="宋体"/>
                <w:lang w:val="en-US" w:eastAsia="zh-Hans"/>
              </w:rPr>
              <w:t>熊瑛子</w:t>
            </w:r>
            <w:r>
              <w:rPr>
                <w:rFonts w:hint="eastAsia" w:ascii="宋体" w:hAnsi="宋体" w:eastAsia="宋体"/>
                <w:lang w:eastAsia="zh-CN"/>
              </w:rPr>
              <w:t>等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" w:hAnsi="Times" w:eastAsia="宋体" w:cs="Times New Roman"/>
                <w:szCs w:val="22"/>
                <w:lang w:val="en-US" w:eastAsia="zh-CN"/>
              </w:rPr>
            </w:pP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202</w:t>
            </w:r>
            <w:r>
              <w:rPr>
                <w:rFonts w:hint="default" w:ascii="Times" w:hAnsi="Times" w:eastAsia="宋体" w:cs="Times New Roman"/>
                <w:szCs w:val="22"/>
                <w:lang w:eastAsia="zh-CN"/>
              </w:rPr>
              <w:t>1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年</w:t>
            </w:r>
            <w:r>
              <w:rPr>
                <w:rFonts w:hint="default" w:ascii="Times" w:hAnsi="Times" w:eastAsia="宋体" w:cs="Times New Roman"/>
                <w:szCs w:val="22"/>
                <w:lang w:eastAsia="zh-CN"/>
              </w:rPr>
              <w:t>3</w:t>
            </w:r>
            <w:r>
              <w:rPr>
                <w:rFonts w:hint="eastAsia" w:ascii="Times" w:hAnsi="Times" w:eastAsia="宋体" w:cs="Times New Roman"/>
                <w:szCs w:val="22"/>
                <w:lang w:val="en-US" w:eastAsia="zh-CN"/>
              </w:rPr>
              <w:t>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napToGrid w:val="0"/>
              <w:spacing w:line="360" w:lineRule="auto"/>
              <w:rPr>
                <w:rFonts w:ascii="Times" w:hAnsi="Times" w:eastAsia="宋体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李相如主编，《全民健身导论》，高等教育出版社2008年；唐宏贵主编，《体育健身原理与方法》，湖北人民出版社，2007年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宋体"/>
          <w:b w:val="0"/>
          <w:bCs w:val="0"/>
          <w:sz w:val="24"/>
          <w:szCs w:val="24"/>
        </w:rPr>
        <w:t>（一）总体目标：</w:t>
      </w:r>
    </w:p>
    <w:p>
      <w:pPr>
        <w:spacing w:line="360" w:lineRule="auto"/>
        <w:ind w:firstLine="480" w:firstLineChars="200"/>
        <w:rPr>
          <w:rFonts w:hint="eastAsia" w:ascii="黑体" w:hAnsi="黑体" w:eastAsia="黑体" w:cs="宋体"/>
          <w:b w:val="0"/>
          <w:bCs w:val="0"/>
          <w:sz w:val="24"/>
          <w:szCs w:val="24"/>
        </w:rPr>
      </w:pPr>
      <w:r>
        <w:rPr>
          <w:rFonts w:hint="default" w:ascii="Times" w:hAnsi="Times" w:eastAsia="宋体" w:cs="Times New Roman"/>
          <w:sz w:val="24"/>
          <w:szCs w:val="24"/>
          <w:lang w:eastAsia="zh-CN"/>
        </w:rPr>
        <w:t>《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全民健身指导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是体育人文社会学课程。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本课程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旨在通过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介绍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科学健身方法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全民健身指导和管理的基本原则和方法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“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”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的</w:t>
      </w:r>
      <w:r>
        <w:rPr>
          <w:rFonts w:hint="default" w:ascii="Times" w:hAnsi="Times" w:eastAsia="宋体" w:cs="Times New Roman"/>
          <w:sz w:val="24"/>
          <w:szCs w:val="24"/>
          <w:lang w:val="en-US" w:eastAsia="zh-CN"/>
        </w:rPr>
        <w:t>现代价值，以及与之相关的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美学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生物学意义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，拓展学生的知识领域和视野，提升学生对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体系的认知能力，以及增强学生分析问题、解决问题的能力。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ind w:firstLine="422" w:firstLineChars="200"/>
        <w:rPr>
          <w:rFonts w:ascii="宋体" w:hAnsi="宋体"/>
        </w:rPr>
      </w:pPr>
      <w:r>
        <w:rPr>
          <w:rFonts w:ascii="Times New Roman" w:hAnsi="Times New Roman" w:cs="Times New Roman"/>
          <w:b/>
          <w:bCs/>
          <w:szCs w:val="21"/>
        </w:rPr>
        <w:t>目标1：</w:t>
      </w:r>
      <w:r>
        <w:rPr>
          <w:rFonts w:hint="eastAsia" w:ascii="宋体" w:hAnsi="宋体"/>
        </w:rPr>
        <w:t>使学生从总体上对我国的全民健身活动有一个概括的认识，明确全民健身活动对人和社会发展的重要作用，并具有运用体育健身的基本理论、基本知识和基本方法从事全民健身组织管理和健身指导的能力。</w:t>
      </w:r>
    </w:p>
    <w:p>
      <w:pPr>
        <w:ind w:firstLine="422" w:firstLineChars="200"/>
        <w:rPr>
          <w:rFonts w:hint="eastAsia" w:ascii="宋体" w:hAnsi="宋体"/>
        </w:rPr>
      </w:pPr>
      <w:r>
        <w:rPr>
          <w:rFonts w:ascii="Times New Roman" w:hAnsi="Times New Roman" w:cs="Times New Roman"/>
          <w:b/>
          <w:bCs/>
          <w:szCs w:val="21"/>
        </w:rPr>
        <w:t>目标2：</w:t>
      </w:r>
      <w:r>
        <w:rPr>
          <w:rFonts w:hint="eastAsia" w:ascii="宋体" w:hAnsi="宋体"/>
        </w:rPr>
        <w:t>使学生了解全民健身基本理论，掌握全民健身活动的组织管理和科学基础的基本知识；学习与掌握体育健身活动的基本原则、基本方法和不同人群的体育健身活动特点；关注我国全民健身事业的发展，并运用体育知识指导全民健身活动。</w:t>
      </w:r>
    </w:p>
    <w:p>
      <w:pPr>
        <w:ind w:firstLine="422" w:firstLineChars="200"/>
        <w:rPr>
          <w:rFonts w:ascii="Times New Roman" w:hAnsi="Times New Roman" w:cs="Times New Roman"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目标3：</w:t>
      </w:r>
      <w:r>
        <w:rPr>
          <w:rFonts w:ascii="Times New Roman" w:hAnsi="Times New Roman" w:cs="Times New Roman"/>
          <w:bCs/>
          <w:szCs w:val="21"/>
        </w:rPr>
        <w:t>培养学生树立理论创新和科学探索意识，了解</w:t>
      </w:r>
      <w:r>
        <w:rPr>
          <w:rFonts w:hint="eastAsia" w:ascii="Times New Roman" w:hAnsi="Times New Roman" w:cs="Times New Roman"/>
          <w:bCs/>
          <w:szCs w:val="21"/>
        </w:rPr>
        <w:t>我国全民健身指导的</w:t>
      </w:r>
      <w:r>
        <w:rPr>
          <w:rFonts w:ascii="Times New Roman" w:hAnsi="Times New Roman" w:cs="Times New Roman"/>
          <w:bCs/>
          <w:szCs w:val="21"/>
        </w:rPr>
        <w:t>发展动态，使学生关注</w:t>
      </w:r>
      <w:r>
        <w:rPr>
          <w:rFonts w:hint="eastAsia" w:ascii="Times New Roman" w:hAnsi="Times New Roman" w:cs="Times New Roman"/>
          <w:bCs/>
          <w:szCs w:val="21"/>
        </w:rPr>
        <w:t>全民健身</w:t>
      </w:r>
      <w:r>
        <w:rPr>
          <w:rFonts w:ascii="Times New Roman" w:hAnsi="Times New Roman" w:cs="Times New Roman"/>
          <w:bCs/>
          <w:szCs w:val="21"/>
        </w:rPr>
        <w:t>的发展，确立感兴趣和能够激发学习的内生动力的知识点，使学生</w:t>
      </w:r>
      <w:r>
        <w:rPr>
          <w:rFonts w:ascii="Times New Roman" w:hAnsi="Times New Roman" w:cs="Times New Roman"/>
          <w:szCs w:val="21"/>
        </w:rPr>
        <w:t>具有知识整合能力，</w:t>
      </w:r>
      <w:r>
        <w:rPr>
          <w:rFonts w:ascii="Times New Roman" w:hAnsi="Times New Roman" w:cs="Times New Roman"/>
          <w:bCs/>
          <w:szCs w:val="21"/>
        </w:rPr>
        <w:t>具有初步从事科学研究的能力。</w:t>
      </w:r>
    </w:p>
    <w:p>
      <w:pPr>
        <w:pStyle w:val="2"/>
        <w:spacing w:before="156" w:beforeLines="50" w:after="156" w:afterLines="50"/>
        <w:ind w:firstLine="480" w:firstLineChars="200"/>
        <w:rPr>
          <w:rFonts w:hint="eastAsia" w:ascii="黑体" w:hAnsi="黑体" w:eastAsia="黑体" w:cs="宋体"/>
          <w:sz w:val="24"/>
          <w:szCs w:val="24"/>
        </w:rPr>
      </w:pPr>
      <w:r>
        <w:rPr>
          <w:rFonts w:hint="default" w:ascii="黑体" w:hAnsi="黑体" w:eastAsia="黑体" w:cs="宋体"/>
          <w:sz w:val="24"/>
          <w:szCs w:val="24"/>
        </w:rPr>
        <w:t>（</w:t>
      </w:r>
      <w:r>
        <w:rPr>
          <w:rFonts w:hint="eastAsia" w:ascii="黑体" w:hAnsi="黑体" w:eastAsia="黑体" w:cs="宋体"/>
          <w:sz w:val="24"/>
          <w:szCs w:val="24"/>
          <w:lang w:val="en-US" w:eastAsia="zh-Hans"/>
        </w:rPr>
        <w:t>三</w:t>
      </w:r>
      <w:r>
        <w:rPr>
          <w:rFonts w:hint="default" w:ascii="黑体" w:hAnsi="黑体" w:eastAsia="黑体" w:cs="宋体"/>
          <w:sz w:val="24"/>
          <w:szCs w:val="24"/>
        </w:rPr>
        <w:t>）</w:t>
      </w:r>
      <w:r>
        <w:rPr>
          <w:rFonts w:hint="eastAsia" w:ascii="黑体" w:hAnsi="黑体" w:eastAsia="黑体" w:cs="宋体"/>
          <w:sz w:val="24"/>
          <w:szCs w:val="24"/>
        </w:rPr>
        <w:t>课程目标与毕业要求的对应关系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ascii="Times New Roman" w:hAnsi="Times New Roman" w:eastAsia="黑体" w:cs="Times New Roman"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4"/>
        <w:tblW w:w="88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5646"/>
        <w:gridCol w:w="707"/>
        <w:gridCol w:w="1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毕业要求</w:t>
            </w:r>
          </w:p>
        </w:tc>
        <w:tc>
          <w:tcPr>
            <w:tcW w:w="5646" w:type="dxa"/>
            <w:vAlign w:val="center"/>
          </w:tcPr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指标点</w:t>
            </w:r>
          </w:p>
        </w:tc>
        <w:tc>
          <w:tcPr>
            <w:tcW w:w="707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权重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1.思想素质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1-1</w:t>
            </w:r>
            <w:r>
              <w:rPr>
                <w:rFonts w:ascii="Times New Roman" w:hAnsi="Times New Roman" w:eastAsia="宋体" w:cs="Times New Roman"/>
                <w:bCs/>
                <w:kern w:val="0"/>
                <w:szCs w:val="21"/>
              </w:rPr>
              <w:t>了解我国体育法规、全民健身、健康中国2030等文件政策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1-2 了解我国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的演变过程；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1-3 介绍我国《体育法》修改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中关于“全民健身”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部分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1-4 介绍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的功能</w:t>
            </w:r>
          </w:p>
        </w:tc>
        <w:tc>
          <w:tcPr>
            <w:tcW w:w="707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0.2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目标1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2.基础知识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2-1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特点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，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发展全民健身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对于体育事业发展的重要作用；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2-2掌握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的基本概念，明确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全民健身在体育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学科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中的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体系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和重要地位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2-3明确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全面建设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与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管理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科学健身方法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、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社会体育指导员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的关系，掌握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的功能；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2-4明确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全民健身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的目的，掌握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开具运动处方的方法等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。</w:t>
            </w:r>
          </w:p>
        </w:tc>
        <w:tc>
          <w:tcPr>
            <w:tcW w:w="707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0.6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目标2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3.能力水平</w:t>
            </w:r>
          </w:p>
        </w:tc>
        <w:tc>
          <w:tcPr>
            <w:tcW w:w="5646" w:type="dxa"/>
          </w:tcPr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3-1多学科视角呈现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全面健身及其管理的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现象；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3-2围绕现当代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全面健身指导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的前沿问题，进行课堂展示、讨论与辩论；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3-3围绕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科学训练方法、运动处方、场地管理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等主要问题，鼓励学生跨学科交流；</w:t>
            </w:r>
          </w:p>
          <w:p>
            <w:pPr>
              <w:spacing w:line="360" w:lineRule="auto"/>
              <w:ind w:firstLine="420" w:firstLineChars="200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3-4围绕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合理开发全民健身场所、个性化原则、经济对全民健身项目的影响</w:t>
            </w: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等问题布置作业；</w:t>
            </w:r>
          </w:p>
        </w:tc>
        <w:tc>
          <w:tcPr>
            <w:tcW w:w="707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  <w:p>
            <w:pPr>
              <w:spacing w:line="360" w:lineRule="auto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0.2</w:t>
            </w:r>
          </w:p>
        </w:tc>
        <w:tc>
          <w:tcPr>
            <w:tcW w:w="1118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Cs w:val="21"/>
              </w:rPr>
              <w:t>目标3</w:t>
            </w:r>
          </w:p>
          <w:p>
            <w:pPr>
              <w:spacing w:line="360" w:lineRule="auto"/>
              <w:ind w:firstLine="420" w:firstLineChars="200"/>
              <w:jc w:val="center"/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</w:tr>
    </w:tbl>
    <w:p>
      <w:pPr>
        <w:widowControl/>
        <w:spacing w:line="360" w:lineRule="auto"/>
        <w:ind w:firstLine="420" w:firstLineChars="200"/>
        <w:rPr>
          <w:rFonts w:ascii="Times New Roman" w:hAnsi="Times New Roman" w:cs="Times New Roman"/>
          <w:szCs w:val="21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480" w:lineRule="auto"/>
        <w:rPr>
          <w:rFonts w:hint="eastAsia" w:eastAsia="黑体"/>
          <w:b/>
          <w:bCs/>
        </w:rPr>
      </w:pPr>
      <w:r>
        <w:rPr>
          <w:rFonts w:hint="eastAsia" w:eastAsia="黑体"/>
          <w:b/>
          <w:bCs/>
        </w:rPr>
        <w:t>第一章  全民健身概述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全民健身概念与分类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归纳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全民健身的法律、法规</w:t>
      </w:r>
    </w:p>
    <w:p>
      <w:pPr>
        <w:numPr>
          <w:ilvl w:val="0"/>
          <w:numId w:val="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全民健身的概念并未达成通说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，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比较难归纳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一、全民健身概念与分类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二、全民健身的意义与作用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三、全民健身的法律、法规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宋体" w:hAnsi="宋体"/>
        </w:rPr>
        <w:t>全民健身概念与分类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/>
          <w:szCs w:val="21"/>
        </w:rPr>
        <w:t>全民健身的意义与作用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全民健身的法律法规有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哪些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1、全民健身的概念是什么？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2、全民健身的意义体现在哪些方面？</w:t>
      </w:r>
    </w:p>
    <w:p>
      <w:pPr>
        <w:numPr>
          <w:ilvl w:val="0"/>
          <w:numId w:val="2"/>
        </w:numPr>
        <w:spacing w:line="480" w:lineRule="auto"/>
        <w:rPr>
          <w:rFonts w:hint="eastAsia" w:eastAsia="黑体"/>
          <w:b/>
          <w:bCs/>
        </w:rPr>
      </w:pPr>
      <w:r>
        <w:rPr>
          <w:rFonts w:hint="eastAsia" w:eastAsia="黑体"/>
          <w:b/>
          <w:bCs/>
          <w:szCs w:val="21"/>
        </w:rPr>
        <w:t>全民健身活动的组织与管理</w:t>
      </w:r>
    </w:p>
    <w:p>
      <w:pPr>
        <w:numPr>
          <w:ilvl w:val="0"/>
          <w:numId w:val="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体育健身活动组织与管理的基本方法</w:t>
      </w:r>
    </w:p>
    <w:p>
      <w:pPr>
        <w:numPr>
          <w:ilvl w:val="0"/>
          <w:numId w:val="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eastAsia="zh-Hans"/>
        </w:rPr>
      </w:pPr>
      <w:r>
        <w:rPr>
          <w:rFonts w:hint="default" w:ascii="Times" w:hAnsi="Times" w:eastAsia="宋体" w:cs="Times New Roman"/>
          <w:sz w:val="24"/>
          <w:szCs w:val="24"/>
          <w:lang w:eastAsia="zh-Hans"/>
        </w:rPr>
        <w:t>1）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学习运用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行政方法、法律方法、经济方法、宣传方法、社会调查法、评比竞赛法、典型引导法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来实施纵向管理和横向管理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default" w:ascii="Times" w:hAnsi="Times" w:eastAsia="宋体" w:cs="Times New Roman"/>
          <w:sz w:val="24"/>
          <w:szCs w:val="24"/>
          <w:lang w:eastAsia="zh-Hans"/>
        </w:rPr>
        <w:t>2）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学会运用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社会体育指导员的工作方式、具体职责、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管理全民健身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工作  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 体育健身活动组织与管理的理论基础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体育健身活动组织与管理的基本原则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二、体育健身活动组织与管理的基本方法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 我国全民健身活动的资源管理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社会体育指导员的管理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二、场地设施的管理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三、经费的管理</w:t>
      </w:r>
    </w:p>
    <w:p>
      <w:pPr>
        <w:numPr>
          <w:ilvl w:val="0"/>
          <w:numId w:val="4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宋体" w:hAnsi="宋体" w:eastAsia="宋体"/>
          <w:lang w:val="en-US" w:eastAsia="zh-Hans"/>
        </w:rPr>
        <w:t>社会体育指导员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/>
          <w:szCs w:val="21"/>
        </w:rPr>
        <w:t>全民健身的意义与作用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全民健身管理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全民健身的场地管理原则有哪些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1、全面健身的场地设施应当如何优化？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2、我国当前全面健身管理的瓶颈在哪里？</w:t>
      </w:r>
    </w:p>
    <w:p>
      <w:pPr>
        <w:snapToGrid w:val="0"/>
        <w:rPr>
          <w:rFonts w:hint="eastAsia"/>
        </w:rPr>
      </w:pPr>
    </w:p>
    <w:p>
      <w:pPr>
        <w:numPr>
          <w:ilvl w:val="0"/>
          <w:numId w:val="5"/>
        </w:numPr>
        <w:snapToGrid w:val="0"/>
        <w:rPr>
          <w:rFonts w:hint="eastAsia" w:eastAsia="黑体"/>
          <w:b/>
          <w:szCs w:val="21"/>
        </w:rPr>
      </w:pPr>
      <w:r>
        <w:rPr>
          <w:rFonts w:hint="eastAsia" w:eastAsia="黑体"/>
          <w:b/>
          <w:bCs/>
        </w:rPr>
        <w:t xml:space="preserve"> </w:t>
      </w:r>
      <w:r>
        <w:rPr>
          <w:rFonts w:hint="eastAsia" w:eastAsia="黑体"/>
          <w:b/>
          <w:szCs w:val="21"/>
        </w:rPr>
        <w:t>体育健身的科学基础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影响人体发展的生物过程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归纳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参加体育健身的动机与兴趣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体育健身的生长发育机制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体育健身的生物学基础</w:t>
      </w:r>
    </w:p>
    <w:p>
      <w:pPr>
        <w:numPr>
          <w:ilvl w:val="0"/>
          <w:numId w:val="6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体育健身的生物学基础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二、体育健身的生物进化论机制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三、体育健身的人类遗传学机制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四、体育健身的生理生化基础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五、体育健身的生长发育机制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六、体育健身的防治疾病机制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 体育健身的心理学基础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参加体育健身的动机与兴趣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二、参加体育健身的习惯养成和意志品质培养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  第三节  体育健身的美学基础</w:t>
      </w:r>
    </w:p>
    <w:p>
      <w:pPr>
        <w:numPr>
          <w:ilvl w:val="0"/>
          <w:numId w:val="7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人体美的基本含义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二、体育健身增进人体美的基本原理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健身机制是什么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eastAsia="宋体"/>
          <w:szCs w:val="21"/>
          <w:lang w:val="en-US" w:eastAsia="zh-Hans"/>
        </w:rPr>
        <w:t>人体美的基本含义</w:t>
      </w:r>
      <w:r>
        <w:rPr>
          <w:rFonts w:hint="default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eastAsia="zh-Hans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（2）研讨法：1、参加体育健身的习惯养成和意志品质培养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有哪些益处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1、简述全民健身的心理基础。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2、简述全民健身的美学基础。</w:t>
      </w:r>
    </w:p>
    <w:p>
      <w:pPr>
        <w:rPr>
          <w:rFonts w:hint="eastAsia"/>
        </w:rPr>
      </w:pPr>
    </w:p>
    <w:p>
      <w:pPr>
        <w:numPr>
          <w:ilvl w:val="0"/>
          <w:numId w:val="8"/>
        </w:num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 </w:t>
      </w:r>
      <w:r>
        <w:rPr>
          <w:rFonts w:hint="eastAsia" w:eastAsia="黑体"/>
          <w:b/>
          <w:szCs w:val="21"/>
        </w:rPr>
        <w:t>体育健身过程的基本规律和原则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超量恢复原理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运动负荷价值阀理论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运动负荷价值阀理论与健身的关系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体育健身的原则中区别性原则</w:t>
      </w:r>
    </w:p>
    <w:p>
      <w:pPr>
        <w:numPr>
          <w:ilvl w:val="0"/>
          <w:numId w:val="9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体育健身过程的基本规律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超量恢复原理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二、负荷强度法则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三、负荷量与强度互变原理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四、运动负荷价值阀理论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身体健身的原则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 xml:space="preserve">区别性原则 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二、身体全面发展原则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三、运动适量原则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四、循序渐进原则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五、区别对待原则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健身的基本原则是什么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超量恢复原理是什么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遵循区别性原则有哪些益处</w:t>
      </w:r>
      <w:r>
        <w:rPr>
          <w:rFonts w:hint="default" w:ascii="Times" w:hAnsi="Times" w:eastAsia="宋体" w:cs="Times New Roman"/>
          <w:sz w:val="24"/>
          <w:szCs w:val="24"/>
          <w:lang w:val="en-US"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1、超量恢复原理是什么涵义？</w:t>
      </w:r>
    </w:p>
    <w:p>
      <w:pPr>
        <w:spacing w:line="360" w:lineRule="auto"/>
        <w:rPr>
          <w:rFonts w:hint="eastAsia" w:eastAsia="黑体"/>
          <w:b/>
          <w:szCs w:val="21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2、体育健身的原则中区别性原则主要体现在哪些方面？</w:t>
      </w:r>
    </w:p>
    <w:p>
      <w:pPr>
        <w:snapToGrid w:val="0"/>
        <w:rPr>
          <w:rFonts w:hint="eastAsia" w:eastAsia="黑体"/>
        </w:rPr>
      </w:pPr>
    </w:p>
    <w:p>
      <w:pPr>
        <w:numPr>
          <w:ilvl w:val="0"/>
          <w:numId w:val="10"/>
        </w:numPr>
        <w:rPr>
          <w:rFonts w:hint="eastAsia" w:eastAsia="黑体"/>
          <w:b/>
        </w:rPr>
      </w:pPr>
      <w:r>
        <w:rPr>
          <w:rFonts w:hint="eastAsia" w:eastAsia="黑体"/>
          <w:b/>
        </w:rPr>
        <w:t xml:space="preserve"> </w:t>
      </w:r>
      <w:r>
        <w:rPr>
          <w:rFonts w:hint="eastAsia" w:eastAsia="黑体"/>
          <w:b/>
          <w:szCs w:val="21"/>
        </w:rPr>
        <w:t>体育健身的</w:t>
      </w:r>
      <w:r>
        <w:rPr>
          <w:rFonts w:hint="eastAsia" w:eastAsia="黑体"/>
          <w:b/>
        </w:rPr>
        <w:t>内容与方法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体育健身的方法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学习单项重复法的涵义</w:t>
      </w:r>
    </w:p>
    <w:p>
      <w:pPr>
        <w:numPr>
          <w:ilvl w:val="0"/>
          <w:numId w:val="11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  体育健身的内容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健身运动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二、健美运动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三、医疗运动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四、矫正体育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五、防卫体育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  体育健身的方法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节选练习法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二、单项重复法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三、群项组合法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四、变换练习法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五、竞赛与表演法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竞赛和表演法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变换练习法是什么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遵循群项组合法有哪些益处</w:t>
      </w:r>
      <w:r>
        <w:rPr>
          <w:rFonts w:hint="default" w:ascii="Times" w:hAnsi="Times" w:eastAsia="宋体" w:cs="Times New Roman"/>
          <w:sz w:val="24"/>
          <w:szCs w:val="24"/>
          <w:lang w:val="en-US" w:eastAsia="zh-Hans"/>
        </w:rPr>
        <w:t>？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 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1、简述单项重复法的涵义。</w:t>
      </w:r>
    </w:p>
    <w:p>
      <w:pPr>
        <w:spacing w:line="360" w:lineRule="auto"/>
        <w:rPr>
          <w:rFonts w:hint="eastAsia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2、按照动机分类，体育健身的内容包括哪些？</w:t>
      </w:r>
    </w:p>
    <w:p>
      <w:p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第六章  </w:t>
      </w:r>
      <w:r>
        <w:rPr>
          <w:rFonts w:hint="eastAsia" w:eastAsia="黑体"/>
          <w:b/>
          <w:szCs w:val="21"/>
        </w:rPr>
        <w:t>体育健身效果的检查、测定与评价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1.教学目标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体育健身效果检查、测定与评价的概念和意义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掌握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体育健身效果的经验评价</w:t>
      </w:r>
    </w:p>
    <w:p>
      <w:pPr>
        <w:numPr>
          <w:ilvl w:val="0"/>
          <w:numId w:val="12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学习和掌握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体育健身效果测定与评价的种类</w:t>
      </w:r>
    </w:p>
    <w:p>
      <w:pPr>
        <w:numPr>
          <w:ilvl w:val="0"/>
          <w:numId w:val="12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第一节  体育健身效果检查、测定与评价概述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体育健身效果检查、测定与评价的概念和意义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二、体育健身效果测定与评价的种类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第二节  体育健身效果的评价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体育健身效果的经验评价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二、体育健身效果的形态学测定与评价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三、体育健身效果的医学生理学测定与评价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四、体育健身效果的运动学测定与评价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（1）讲授法：1、体育健身效果的形态学测定与评价；2、体育健身效果的运动学测定与评价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（2）研讨法：体育健身效果的医学生理学测定与评价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1、如何对体育锻炼的效果进行评价？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2、体育健身效果的运动学测定包括哪几个方面？</w:t>
      </w:r>
    </w:p>
    <w:p>
      <w:pPr>
        <w:rPr>
          <w:rFonts w:hint="eastAsia" w:eastAsia="黑体"/>
          <w:b/>
          <w:bCs/>
          <w:szCs w:val="21"/>
        </w:rPr>
      </w:pPr>
      <w:r>
        <w:rPr>
          <w:rFonts w:hint="eastAsia" w:eastAsia="黑体"/>
          <w:b/>
          <w:bCs/>
        </w:rPr>
        <w:t xml:space="preserve">第七章  </w:t>
      </w:r>
      <w:r>
        <w:rPr>
          <w:rFonts w:hint="eastAsia" w:eastAsia="黑体"/>
          <w:b/>
          <w:bCs/>
          <w:szCs w:val="21"/>
        </w:rPr>
        <w:t>不同年龄阶段的体育健身指导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青少年期的身心特征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中年期体育健身指导的特点</w:t>
      </w: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学习青少年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中年人和老年人的身体生长发育特征、心理发育特征</w:t>
      </w: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第一节  青少年期体育健身指导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青少年期的身心特征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二、青少年期体育的内容手段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三、青少年期体育健身指导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第二节  中年期体育健身指导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二、中年期体育的内容手段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三、中年期体育健身指导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第三节  老年期体育健身指导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老年期的身心特征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二、老年期体育的内容手段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三、老年期体育健身指导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</w:p>
    <w:p>
      <w:pPr>
        <w:numPr>
          <w:ilvl w:val="0"/>
          <w:numId w:val="13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教学方法</w:t>
      </w:r>
    </w:p>
    <w:p>
      <w:pPr>
        <w:numPr>
          <w:ilvl w:val="0"/>
          <w:numId w:val="14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老年期体育的内容手段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中年期体育健身指导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青少年期体育健身指导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思考题：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1、中老年人健身指导中需要遵循的原则有哪些？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2、老年人体育活动的特点包括哪些？</w:t>
      </w:r>
    </w:p>
    <w:p>
      <w:pPr>
        <w:rPr>
          <w:rFonts w:hint="eastAsia" w:eastAsia="黑体"/>
          <w:b/>
          <w:szCs w:val="21"/>
        </w:rPr>
      </w:pPr>
      <w:r>
        <w:rPr>
          <w:rFonts w:hint="eastAsia" w:eastAsia="黑体"/>
          <w:b/>
        </w:rPr>
        <w:t xml:space="preserve">第八章  </w:t>
      </w:r>
      <w:r>
        <w:rPr>
          <w:rFonts w:hint="eastAsia" w:eastAsia="黑体"/>
          <w:b/>
          <w:szCs w:val="21"/>
        </w:rPr>
        <w:t>特殊人群的体育健身指导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肥胖的判定和常用减肥方法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理解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：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体育锻炼的作用、方法</w:t>
      </w: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学习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高血压患者的体育锻炼</w:t>
      </w: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第一节  肥胖者的体育健身指导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肥胖的判定和常用减肥方法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二、适宜的体育锻炼 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第二节  肩周炎患者的体育健身指导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肩周炎的判定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二、肩周炎患者的体育锻炼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第三节  高血压患者的体育健身指导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高血压的判定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二、高血压患者的体育锻炼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第四节  糖尿病患者的体育健身指导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一</w:t>
      </w:r>
      <w:r>
        <w:rPr>
          <w:rFonts w:hint="default" w:ascii="Times" w:hAnsi="Times" w:eastAsia="宋体" w:cs="Times New Roman"/>
          <w:sz w:val="24"/>
          <w:szCs w:val="24"/>
          <w:lang w:eastAsia="zh-Hans"/>
        </w:rPr>
        <w:t>、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糖尿病的判定  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二、糖尿病患者的体育锻炼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</w:p>
    <w:p>
      <w:pPr>
        <w:numPr>
          <w:ilvl w:val="0"/>
          <w:numId w:val="15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default" w:ascii="Times" w:hAnsi="Times" w:eastAsia="宋体" w:cs="Times New Roman"/>
          <w:sz w:val="24"/>
          <w:szCs w:val="24"/>
          <w:lang w:eastAsia="zh-CN"/>
        </w:rPr>
        <w:t>（1）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讲授法：1、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糖尿病患者的健身手段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；2、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高血压患者的健身指导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（2）研讨法：</w:t>
      </w: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适宜体育锻炼的原则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思考题：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1、高血压患者的体育健身指导原则包括哪些？</w:t>
      </w:r>
    </w:p>
    <w:p>
      <w:pPr>
        <w:numPr>
          <w:ilvl w:val="0"/>
          <w:numId w:val="0"/>
        </w:numPr>
        <w:spacing w:line="360" w:lineRule="auto"/>
        <w:rPr>
          <w:rFonts w:hint="eastAsia" w:ascii="Times" w:hAnsi="Times" w:eastAsia="宋体" w:cs="Times New Roman"/>
          <w:sz w:val="24"/>
          <w:szCs w:val="24"/>
          <w:lang w:val="en-US" w:eastAsia="zh-Hans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Hans"/>
        </w:rPr>
        <w:t>2、糖尿病患者的体育健身指导原则包括哪些？</w:t>
      </w:r>
    </w:p>
    <w:p>
      <w:pPr>
        <w:widowControl/>
        <w:spacing w:before="156" w:beforeLines="50" w:after="156" w:afterLines="5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全民健身概述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全民健身活动的组织与管理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体育健身的科学基础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体育健身过程的基本规律和原则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体育健身的内容与方法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体育健身效果的检查、测定与评价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不同年龄阶段的体育健身指导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第八章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特殊人群的体育健身指导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3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410"/>
        <w:gridCol w:w="425"/>
        <w:gridCol w:w="3827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周次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内容</w:t>
            </w: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提要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授课时数</w:t>
            </w:r>
          </w:p>
        </w:tc>
        <w:tc>
          <w:tcPr>
            <w:tcW w:w="382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Hans"/>
              </w:rPr>
              <w:t>作业及</w:t>
            </w:r>
            <w:r>
              <w:rPr>
                <w:rFonts w:hint="eastAsia" w:ascii="宋体" w:hAnsi="宋体"/>
                <w:b/>
                <w:szCs w:val="21"/>
              </w:rPr>
              <w:t>要求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default" w:ascii="宋体" w:hAnsi="宋体"/>
                <w:szCs w:val="21"/>
              </w:rPr>
              <w:t>1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第一章  全民健身概述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了解该课程的基本要求；了解全民健身的目的和意义。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410" w:type="dxa"/>
            <w:vAlign w:val="center"/>
          </w:tcPr>
          <w:p>
            <w:pPr>
              <w:numPr>
                <w:ilvl w:val="0"/>
                <w:numId w:val="16"/>
              </w:num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全民健身活动的组</w:t>
            </w:r>
          </w:p>
          <w:p>
            <w:pPr>
              <w:ind w:firstLine="840" w:firstLine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织与管理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体育健身活动组织与管理的理论基础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了解体育健身活动组织与管理的基本理论。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我国群众体育健身活动的资源管理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了解我国群众体育健身活动的资源管理。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对一个基层社会体育组织进行社会调查。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ind w:left="840" w:hanging="840" w:hangingChars="400"/>
              <w:rPr>
                <w:rFonts w:ascii="宋体" w:hAnsi="宋体"/>
                <w:szCs w:val="21"/>
              </w:rPr>
            </w:pPr>
          </w:p>
          <w:p>
            <w:pPr>
              <w:snapToGrid w:val="0"/>
              <w:ind w:left="840" w:hanging="840" w:hanging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第三章  </w:t>
            </w:r>
            <w:r>
              <w:rPr>
                <w:rFonts w:hint="eastAsia" w:ascii="宋体" w:hAnsi="宋体"/>
                <w:szCs w:val="21"/>
              </w:rPr>
              <w:t>体育健身的科学基础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</w:t>
            </w:r>
            <w:r>
              <w:rPr>
                <w:rFonts w:hint="eastAsia" w:ascii="宋体" w:hAnsi="宋体"/>
                <w:bCs/>
                <w:szCs w:val="21"/>
              </w:rPr>
              <w:t>体育健身的</w:t>
            </w:r>
            <w:r>
              <w:rPr>
                <w:rFonts w:hint="eastAsia" w:ascii="宋体" w:hAnsi="宋体"/>
                <w:szCs w:val="21"/>
              </w:rPr>
              <w:t>生物学、心理学和美学意义。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第四章  体育健身过程的基本规律和原则</w:t>
            </w:r>
          </w:p>
          <w:p>
            <w:pPr>
              <w:pStyle w:val="6"/>
              <w:numPr>
                <w:ilvl w:val="0"/>
                <w:numId w:val="17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体育健身过程的基本规律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掌握体育健身过程的基本规律。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410" w:type="dxa"/>
            <w:vAlign w:val="center"/>
          </w:tcPr>
          <w:p>
            <w:pPr>
              <w:numPr>
                <w:ilvl w:val="0"/>
                <w:numId w:val="17"/>
              </w:num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体育健身原则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掌握体育健身过程的目的性原则和身体全面发展原则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2410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体育健身原则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掌握体育健身过程的运动适量原则、循序渐进原则和区别对待原则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第五章  体育健身的内容与方法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了解体育健身的内容；掌握体育健身的方法。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第六章  体育健身效果的检查、测定与评价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体育健身效果检查、测定与评价概述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了解体育健身效果检查与评价的作用、要求、时机与指标。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体育健身效果的评价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掌握体育健身效果检查与评价的方法。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第七章  不同年龄阶段的体育健身指导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青少年期体育健身指导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了解青少年的身心特征；掌握青少年期体育活动的特点以及体育健身指导的特点。 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对一项体育健身活动进行调查。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中年期体育健身指导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了解中年期的身心特征，掌握中年期体育活动的特点以及中年期体育健身指导的特点。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13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第三节  老年期体育健身指导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了解老年期的身心特征；掌握老年期体育活动的特点以及体育健身指导的特点。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14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第八章  特殊人群的体育健身指导</w:t>
            </w:r>
          </w:p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第一节  肥胖者的体育健身指导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left="225" w:leftChars="107"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</w:t>
            </w:r>
            <w:r>
              <w:rPr>
                <w:rFonts w:hint="eastAsia"/>
                <w:szCs w:val="21"/>
              </w:rPr>
              <w:t>肥胖的判定和常用减肥方法，</w:t>
            </w:r>
            <w:r>
              <w:rPr>
                <w:rFonts w:hint="eastAsia" w:ascii="宋体" w:hAnsi="宋体"/>
                <w:szCs w:val="21"/>
              </w:rPr>
              <w:t>掌握肥胖者的</w:t>
            </w:r>
            <w:r>
              <w:rPr>
                <w:rFonts w:hint="eastAsia"/>
                <w:szCs w:val="21"/>
              </w:rPr>
              <w:t>体育锻炼</w:t>
            </w:r>
            <w:r>
              <w:rPr>
                <w:rFonts w:hint="eastAsia" w:ascii="宋体" w:hAnsi="宋体"/>
                <w:szCs w:val="21"/>
              </w:rPr>
              <w:t>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第二节  肩周炎患者的体育健身指导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掌握肩周炎患者的健身指导方法。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16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第三节  高血压患者的体育健身指导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掌握高血压患者的健身指导方法。</w:t>
            </w: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17</w:t>
            </w:r>
          </w:p>
        </w:tc>
        <w:tc>
          <w:tcPr>
            <w:tcW w:w="2410" w:type="dxa"/>
            <w:vAlign w:val="center"/>
          </w:tcPr>
          <w:p>
            <w:pPr>
              <w:ind w:left="840" w:hanging="840" w:hanging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机动</w:t>
            </w:r>
          </w:p>
        </w:tc>
        <w:tc>
          <w:tcPr>
            <w:tcW w:w="425" w:type="dxa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827" w:type="dxa"/>
            <w:vAlign w:val="center"/>
          </w:tcPr>
          <w:p>
            <w:pPr>
              <w:ind w:firstLine="420" w:firstLineChars="200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27" w:type="dxa"/>
          </w:tcPr>
          <w:p>
            <w:pPr>
              <w:rPr>
                <w:rFonts w:ascii="宋体" w:hAnsi="宋体"/>
                <w:szCs w:val="21"/>
              </w:rPr>
            </w:pPr>
          </w:p>
        </w:tc>
      </w:tr>
    </w:tbl>
    <w:p>
      <w:pPr>
        <w:widowControl/>
        <w:numPr>
          <w:ilvl w:val="0"/>
          <w:numId w:val="18"/>
        </w:numPr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1、李鸿江主编，健康体育导论，北京：高等教育出版社，2004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 xml:space="preserve">2、卢元镇主编，社会体育学，北京，高等教育出版社，2002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3、李建国、吕树庭、董新光主编，社会体育，北京，人民体育出版社，2004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4、王旭冬主编，《体育健身原理与方法》，北京体育大学出版社，2008年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5、董新光编著，全民健身大视野，北京，北京体育大学出版社，2003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6、卢元镇、臧超美、杨弢著，全民健身与生活方式，北京，北京体育大学出版社，2001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7、秦椿林、王凯珍、肖林鹏编著，体育健身活动的组织与管理，北京，北京体育大学出版社，2003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8、高强、毛志雄编著，体育健身的科学基础，北京，北京体育大学出版社，2001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9、王剑生、张梯、李克等编著，全民健身体育指导，北京，中国经济出版社，1998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10、孟宪君主编，大众流行健身项目理论与实践，北京：高等教育出版社，2003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1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2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3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中的爱国主义精神；</w:t>
            </w:r>
            <w:r>
              <w:rPr>
                <w:rFonts w:hint="eastAsia" w:hAnsi="宋体"/>
                <w:lang w:val="en-US" w:eastAsia="zh-Hans"/>
              </w:rPr>
              <w:t>全民健身与竞技体育</w:t>
            </w:r>
            <w:r>
              <w:rPr>
                <w:rFonts w:hint="eastAsia" w:hAnsi="宋体"/>
                <w:lang w:eastAsia="zh-CN"/>
              </w:rPr>
              <w:t>的互动关系等。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”的内涵与外延；</w:t>
            </w:r>
            <w:r>
              <w:rPr>
                <w:rFonts w:hint="eastAsia" w:hAnsi="宋体"/>
                <w:lang w:val="en-US" w:eastAsia="zh-Hans"/>
              </w:rPr>
              <w:t>全民健身</w:t>
            </w:r>
            <w:r>
              <w:rPr>
                <w:rFonts w:hint="eastAsia" w:hAnsi="宋体"/>
                <w:lang w:eastAsia="zh-CN"/>
              </w:rPr>
              <w:t>发展演变的背景、过程、表现和特点</w:t>
            </w:r>
            <w:r>
              <w:rPr>
                <w:rFonts w:hint="default" w:hAnsi="宋体"/>
                <w:lang w:eastAsia="zh-CN"/>
              </w:rPr>
              <w:t>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</w:t>
            </w:r>
            <w:r>
              <w:rPr>
                <w:rFonts w:hint="eastAsia" w:hAnsi="宋体"/>
                <w:lang w:val="en-US" w:eastAsia="zh-Hans"/>
              </w:rPr>
              <w:t>全民健身活动</w:t>
            </w:r>
            <w:r>
              <w:rPr>
                <w:rFonts w:hint="eastAsia" w:hAnsi="宋体"/>
                <w:lang w:eastAsia="zh-CN"/>
              </w:rPr>
              <w:t>、</w:t>
            </w:r>
            <w:r>
              <w:rPr>
                <w:rFonts w:hint="eastAsia" w:hAnsi="宋体"/>
                <w:lang w:val="en-US" w:eastAsia="zh-Hans"/>
              </w:rPr>
              <w:t>全民健身的</w:t>
            </w:r>
            <w:r>
              <w:rPr>
                <w:rFonts w:hint="eastAsia" w:hAnsi="宋体"/>
                <w:lang w:eastAsia="zh-CN"/>
              </w:rPr>
              <w:t>实践活动，</w:t>
            </w:r>
            <w:r>
              <w:rPr>
                <w:rFonts w:hint="eastAsia" w:hAnsi="宋体"/>
                <w:lang w:val="en-US" w:eastAsia="zh-Hans"/>
              </w:rPr>
              <w:t>以</w:t>
            </w:r>
            <w:r>
              <w:rPr>
                <w:rFonts w:hint="eastAsia" w:hAnsi="宋体"/>
                <w:lang w:eastAsia="zh-CN"/>
              </w:rPr>
              <w:t>课堂演讲、辩论赛等为主，作品呈现方式以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</w:t>
      </w:r>
      <w:r>
        <w:rPr>
          <w:rFonts w:hint="default" w:ascii="宋体" w:hAnsi="宋体" w:eastAsia="宋体"/>
          <w:lang w:eastAsia="zh-CN"/>
        </w:rPr>
        <w:t>3</w:t>
      </w:r>
      <w:r>
        <w:rPr>
          <w:rFonts w:hint="eastAsia" w:ascii="宋体" w:hAnsi="宋体" w:eastAsia="宋体"/>
          <w:lang w:val="en-US" w:eastAsia="zh-CN"/>
        </w:rPr>
        <w:t>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default" w:ascii="宋体" w:hAnsi="宋体" w:eastAsia="宋体"/>
          <w:lang w:eastAsia="zh-CN"/>
        </w:rPr>
        <w:t>2</w:t>
      </w:r>
      <w:r>
        <w:rPr>
          <w:rFonts w:hint="eastAsia" w:ascii="宋体" w:hAnsi="宋体" w:eastAsia="宋体"/>
          <w:lang w:val="en-US" w:eastAsia="zh-CN"/>
        </w:rPr>
        <w:t>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default" w:ascii="宋体" w:hAnsi="宋体" w:eastAsia="宋体"/>
          <w:lang w:eastAsia="zh-CN"/>
        </w:rPr>
        <w:t>5</w:t>
      </w:r>
      <w:r>
        <w:rPr>
          <w:rFonts w:hint="eastAsia" w:ascii="宋体" w:hAnsi="宋体" w:eastAsia="宋体"/>
          <w:lang w:val="en-US" w:eastAsia="zh-CN"/>
        </w:rPr>
        <w:t>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3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3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Hans"/>
              </w:rPr>
              <w:t>全民健身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/>
    <w:sectPr>
      <w:pgSz w:w="11906" w:h="16838"/>
      <w:pgMar w:top="1440" w:right="1587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黑体">
    <w:panose1 w:val="02010609060101010101"/>
    <w:charset w:val="50"/>
    <w:family w:val="auto"/>
    <w:pitch w:val="default"/>
    <w:sig w:usb0="800002BF" w:usb1="38CF7CFA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11757C1B"/>
    <w:multiLevelType w:val="multilevel"/>
    <w:tmpl w:val="11757C1B"/>
    <w:lvl w:ilvl="0" w:tentative="0">
      <w:start w:val="2"/>
      <w:numFmt w:val="japaneseCounting"/>
      <w:lvlText w:val="第%1章"/>
      <w:lvlJc w:val="left"/>
      <w:pPr>
        <w:tabs>
          <w:tab w:val="left" w:pos="840"/>
        </w:tabs>
        <w:ind w:left="840" w:hanging="840"/>
      </w:pPr>
      <w:rPr>
        <w:rFonts w:hint="eastAsia"/>
        <w:b w:val="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2CC363BE"/>
    <w:multiLevelType w:val="multilevel"/>
    <w:tmpl w:val="2CC363BE"/>
    <w:lvl w:ilvl="0" w:tentative="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58D1F6"/>
    <w:multiLevelType w:val="singleLevel"/>
    <w:tmpl w:val="6258D1F6"/>
    <w:lvl w:ilvl="0" w:tentative="0">
      <w:start w:val="2"/>
      <w:numFmt w:val="chineseCounting"/>
      <w:suff w:val="space"/>
      <w:lvlText w:val="第%1章"/>
      <w:lvlJc w:val="left"/>
    </w:lvl>
  </w:abstractNum>
  <w:abstractNum w:abstractNumId="5">
    <w:nsid w:val="6258D282"/>
    <w:multiLevelType w:val="singleLevel"/>
    <w:tmpl w:val="6258D282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6258D3D7"/>
    <w:multiLevelType w:val="singleLevel"/>
    <w:tmpl w:val="6258D3D7"/>
    <w:lvl w:ilvl="0" w:tentative="0">
      <w:start w:val="1"/>
      <w:numFmt w:val="decimal"/>
      <w:suff w:val="nothing"/>
      <w:lvlText w:val="%1."/>
      <w:lvlJc w:val="left"/>
    </w:lvl>
  </w:abstractNum>
  <w:abstractNum w:abstractNumId="7">
    <w:nsid w:val="6258D4B3"/>
    <w:multiLevelType w:val="singleLevel"/>
    <w:tmpl w:val="6258D4B3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6258D534"/>
    <w:multiLevelType w:val="singleLevel"/>
    <w:tmpl w:val="6258D534"/>
    <w:lvl w:ilvl="0" w:tentative="0">
      <w:start w:val="3"/>
      <w:numFmt w:val="chineseCounting"/>
      <w:suff w:val="space"/>
      <w:lvlText w:val="第%1章"/>
      <w:lvlJc w:val="left"/>
    </w:lvl>
  </w:abstractNum>
  <w:abstractNum w:abstractNumId="9">
    <w:nsid w:val="6258D54C"/>
    <w:multiLevelType w:val="singleLevel"/>
    <w:tmpl w:val="6258D54C"/>
    <w:lvl w:ilvl="0" w:tentative="0">
      <w:start w:val="1"/>
      <w:numFmt w:val="decimal"/>
      <w:suff w:val="nothing"/>
      <w:lvlText w:val="%1."/>
      <w:lvlJc w:val="left"/>
    </w:lvl>
  </w:abstractNum>
  <w:abstractNum w:abstractNumId="10">
    <w:nsid w:val="6258D66D"/>
    <w:multiLevelType w:val="singleLevel"/>
    <w:tmpl w:val="6258D66D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6258D6F9"/>
    <w:multiLevelType w:val="singleLevel"/>
    <w:tmpl w:val="6258D6F9"/>
    <w:lvl w:ilvl="0" w:tentative="0">
      <w:start w:val="4"/>
      <w:numFmt w:val="chineseCounting"/>
      <w:suff w:val="space"/>
      <w:lvlText w:val="第%1章"/>
      <w:lvlJc w:val="left"/>
    </w:lvl>
  </w:abstractNum>
  <w:abstractNum w:abstractNumId="12">
    <w:nsid w:val="6258D70F"/>
    <w:multiLevelType w:val="singleLevel"/>
    <w:tmpl w:val="6258D70F"/>
    <w:lvl w:ilvl="0" w:tentative="0">
      <w:start w:val="1"/>
      <w:numFmt w:val="decimal"/>
      <w:suff w:val="nothing"/>
      <w:lvlText w:val="%1."/>
      <w:lvlJc w:val="left"/>
    </w:lvl>
  </w:abstractNum>
  <w:abstractNum w:abstractNumId="13">
    <w:nsid w:val="6258D851"/>
    <w:multiLevelType w:val="singleLevel"/>
    <w:tmpl w:val="6258D851"/>
    <w:lvl w:ilvl="0" w:tentative="0">
      <w:start w:val="5"/>
      <w:numFmt w:val="chineseCounting"/>
      <w:suff w:val="space"/>
      <w:lvlText w:val="第%1章"/>
      <w:lvlJc w:val="left"/>
    </w:lvl>
  </w:abstractNum>
  <w:abstractNum w:abstractNumId="14">
    <w:nsid w:val="6258D9F2"/>
    <w:multiLevelType w:val="singleLevel"/>
    <w:tmpl w:val="6258D9F2"/>
    <w:lvl w:ilvl="0" w:tentative="0">
      <w:start w:val="1"/>
      <w:numFmt w:val="decimal"/>
      <w:suff w:val="nothing"/>
      <w:lvlText w:val="%1."/>
      <w:lvlJc w:val="left"/>
    </w:lvl>
  </w:abstractNum>
  <w:abstractNum w:abstractNumId="15">
    <w:nsid w:val="6258DB3F"/>
    <w:multiLevelType w:val="singleLevel"/>
    <w:tmpl w:val="6258DB3F"/>
    <w:lvl w:ilvl="0" w:tentative="0">
      <w:start w:val="2"/>
      <w:numFmt w:val="decimal"/>
      <w:suff w:val="nothing"/>
      <w:lvlText w:val="%1."/>
      <w:lvlJc w:val="left"/>
    </w:lvl>
  </w:abstractNum>
  <w:abstractNum w:abstractNumId="16">
    <w:nsid w:val="6258DC5D"/>
    <w:multiLevelType w:val="singleLevel"/>
    <w:tmpl w:val="6258DC5D"/>
    <w:lvl w:ilvl="0" w:tentative="0">
      <w:start w:val="2"/>
      <w:numFmt w:val="decimal"/>
      <w:suff w:val="nothing"/>
      <w:lvlText w:val="%1."/>
      <w:lvlJc w:val="left"/>
    </w:lvl>
  </w:abstractNum>
  <w:abstractNum w:abstractNumId="17">
    <w:nsid w:val="6258DD1B"/>
    <w:multiLevelType w:val="singleLevel"/>
    <w:tmpl w:val="6258DD1B"/>
    <w:lvl w:ilvl="0" w:tentative="0">
      <w:start w:val="1"/>
      <w:numFmt w:val="decimal"/>
      <w:suff w:val="nothing"/>
      <w:lvlText w:val="（%1）"/>
      <w:lvlJc w:val="left"/>
    </w:lvl>
  </w:abstractNum>
  <w:abstractNum w:abstractNumId="18">
    <w:nsid w:val="6258DD8F"/>
    <w:multiLevelType w:val="singleLevel"/>
    <w:tmpl w:val="6258DD8F"/>
    <w:lvl w:ilvl="0" w:tentative="0">
      <w:start w:val="2"/>
      <w:numFmt w:val="decimal"/>
      <w:suff w:val="nothing"/>
      <w:lvlText w:val="%1."/>
      <w:lvlJc w:val="left"/>
    </w:lvl>
  </w:abstractNum>
  <w:abstractNum w:abstractNumId="19">
    <w:nsid w:val="6258E0F7"/>
    <w:multiLevelType w:val="singleLevel"/>
    <w:tmpl w:val="6258E0F7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18"/>
  </w:num>
  <w:num w:numId="16">
    <w:abstractNumId w:val="2"/>
  </w:num>
  <w:num w:numId="17">
    <w:abstractNumId w:val="3"/>
  </w:num>
  <w:num w:numId="18">
    <w:abstractNumId w:val="19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kN2VlZWZkNzQyZThhMTE4ZjUwZWQ5NWFiMDQ4OGMifQ=="/>
  </w:docVars>
  <w:rsids>
    <w:rsidRoot w:val="00941EEC"/>
    <w:rsid w:val="00143B3E"/>
    <w:rsid w:val="003E4343"/>
    <w:rsid w:val="00474F3E"/>
    <w:rsid w:val="005E299F"/>
    <w:rsid w:val="007F102C"/>
    <w:rsid w:val="00941EEC"/>
    <w:rsid w:val="00A93CAE"/>
    <w:rsid w:val="00D26B41"/>
    <w:rsid w:val="00F532FF"/>
    <w:rsid w:val="0BF36D3B"/>
    <w:rsid w:val="53FB5070"/>
    <w:rsid w:val="55F7F72F"/>
    <w:rsid w:val="642E6B65"/>
    <w:rsid w:val="6FBDBDCF"/>
    <w:rsid w:val="7E233889"/>
    <w:rsid w:val="7EBF0D00"/>
    <w:rsid w:val="7FF74145"/>
    <w:rsid w:val="BFFD58DB"/>
    <w:rsid w:val="DD89F29B"/>
    <w:rsid w:val="FBFFC6F4"/>
    <w:rsid w:val="FDA9687D"/>
    <w:rsid w:val="FFFE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 w:eastAsia="宋体" w:cs="Times New Roman"/>
      <w:szCs w:val="20"/>
    </w:rPr>
  </w:style>
  <w:style w:type="table" w:styleId="4">
    <w:name w:val="Table Grid"/>
    <w:basedOn w:val="3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934</Words>
  <Characters>5329</Characters>
  <Lines>44</Lines>
  <Paragraphs>12</Paragraphs>
  <TotalTime>0</TotalTime>
  <ScaleCrop>false</ScaleCrop>
  <LinksUpToDate>false</LinksUpToDate>
  <CharactersWithSpaces>6251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2021-01-04T17:34:00Z</dcterms:created>
  <dc:creator>瑛子 熊</dc:creator>
  <cp:lastModifiedBy>王小荷</cp:lastModifiedBy>
  <dcterms:modified xsi:type="dcterms:W3CDTF">2023-10-20T09:11:05Z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483AD4D5C6764B619E1C131D1B8A0D41_13</vt:lpwstr>
  </property>
</Properties>
</file>