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</w:t>
      </w:r>
      <w:r>
        <w:rPr>
          <w:rFonts w:hint="eastAsia" w:ascii="黑体" w:hAnsi="黑体" w:eastAsia="黑体"/>
          <w:sz w:val="32"/>
          <w:szCs w:val="32"/>
          <w:lang w:eastAsia="zh-CN"/>
        </w:rPr>
        <w:t>奥林匹克学</w:t>
      </w:r>
      <w:r>
        <w:rPr>
          <w:rFonts w:hint="eastAsia" w:ascii="黑体" w:hAnsi="黑体" w:eastAsia="黑体"/>
          <w:sz w:val="32"/>
          <w:szCs w:val="32"/>
        </w:rPr>
        <w:t>》课程教学大纲</w:t>
      </w:r>
    </w:p>
    <w:p>
      <w:pPr>
        <w:pStyle w:val="2"/>
        <w:spacing w:before="156" w:beforeLines="50" w:after="156" w:afterLines="50"/>
        <w:ind w:firstLine="562" w:firstLineChars="200"/>
        <w:jc w:val="left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685"/>
        <w:gridCol w:w="1134"/>
        <w:gridCol w:w="2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</w:rPr>
              <w:t>英文名称</w:t>
            </w:r>
          </w:p>
        </w:tc>
        <w:tc>
          <w:tcPr>
            <w:tcW w:w="3685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" w:hAnsi="Times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Times" w:hAnsi="Times" w:eastAsia="宋体" w:cs="Times New Roman"/>
                <w:szCs w:val="22"/>
                <w:lang w:val="en-US" w:eastAsia="zh-CN"/>
              </w:rPr>
              <w:t>Olympic Science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" w:hAnsi="Times" w:eastAsia="宋体" w:cs="Times New Roman"/>
                <w:szCs w:val="22"/>
                <w:lang w:val="en-US" w:eastAsia="zh-CN"/>
              </w:rPr>
            </w:pPr>
            <w:r>
              <w:rPr>
                <w:rFonts w:ascii="Times" w:hAnsi="Times" w:eastAsia="宋体" w:cs="Times New Roman"/>
                <w:szCs w:val="22"/>
              </w:rPr>
              <w:t>PEED</w:t>
            </w:r>
            <w:r>
              <w:rPr>
                <w:rFonts w:hint="eastAsia" w:ascii="Times" w:hAnsi="Times" w:eastAsia="宋体" w:cs="Times New Roman"/>
                <w:szCs w:val="22"/>
                <w:lang w:val="en-US" w:eastAsia="zh-CN"/>
              </w:rPr>
              <w:t>1057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跨专业选修课程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运动训练专业本科学生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>
            <w:pPr>
              <w:spacing w:line="360" w:lineRule="auto"/>
              <w:jc w:val="left"/>
              <w:rPr>
                <w:rFonts w:ascii="Times" w:hAnsi="Times" w:eastAsia="宋体" w:cs="Times New Roman"/>
                <w:szCs w:val="22"/>
              </w:rPr>
            </w:pPr>
            <w:r>
              <w:rPr>
                <w:rFonts w:ascii="Times" w:hAnsi="Times" w:eastAsia="宋体" w:cs="Times New Roman"/>
                <w:szCs w:val="22"/>
              </w:rPr>
              <w:t>2.</w:t>
            </w:r>
            <w:r>
              <w:rPr>
                <w:rFonts w:hint="eastAsia" w:ascii="Times" w:hAnsi="Times" w:eastAsia="宋体" w:cs="Times New Roman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" w:hAnsi="Times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Times" w:hAnsi="Times" w:eastAsia="宋体" w:cs="Times New Roman"/>
                <w:szCs w:val="22"/>
                <w:lang w:val="en-US" w:eastAsia="zh-CN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eastAsia="zh-CN"/>
              </w:rPr>
              <w:t>王妍、王荷英等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" w:hAnsi="Times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Times" w:hAnsi="Times" w:eastAsia="宋体" w:cs="Times New Roman"/>
                <w:szCs w:val="22"/>
                <w:lang w:val="en-US" w:eastAsia="zh-CN"/>
              </w:rPr>
              <w:t>2021年3月3日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>
            <w:pPr>
              <w:spacing w:line="360" w:lineRule="auto"/>
              <w:jc w:val="left"/>
              <w:rPr>
                <w:rFonts w:ascii="Times" w:hAnsi="Times" w:eastAsia="宋体" w:cs="Times New Roman"/>
                <w:szCs w:val="22"/>
              </w:rPr>
            </w:pPr>
            <w:r>
              <w:rPr>
                <w:rFonts w:hint="eastAsia" w:ascii="Times" w:hAnsi="Times" w:eastAsia="宋体" w:cs="Times New Roman"/>
                <w:szCs w:val="22"/>
                <w:lang w:eastAsia="zh-CN"/>
              </w:rPr>
              <w:t>罗时铭</w:t>
            </w:r>
            <w:r>
              <w:rPr>
                <w:rFonts w:hint="eastAsia" w:ascii="Times" w:hAnsi="Times" w:eastAsia="宋体" w:cs="Times New Roman"/>
                <w:szCs w:val="22"/>
              </w:rPr>
              <w:t>主编，《</w:t>
            </w:r>
            <w:r>
              <w:rPr>
                <w:rFonts w:hint="eastAsia" w:ascii="Times" w:hAnsi="Times" w:eastAsia="宋体" w:cs="Times New Roman"/>
                <w:szCs w:val="22"/>
                <w:lang w:eastAsia="zh-CN"/>
              </w:rPr>
              <w:t>奥林匹克学（第三版）</w:t>
            </w:r>
            <w:r>
              <w:rPr>
                <w:rFonts w:hint="eastAsia" w:ascii="Times" w:hAnsi="Times" w:eastAsia="宋体" w:cs="Times New Roman"/>
                <w:szCs w:val="22"/>
              </w:rPr>
              <w:t>》，高等教育出版社，20</w:t>
            </w:r>
            <w:r>
              <w:rPr>
                <w:rFonts w:hint="eastAsia" w:ascii="Times" w:hAnsi="Times" w:eastAsia="宋体" w:cs="Times New Roman"/>
                <w:szCs w:val="22"/>
                <w:lang w:val="en-US" w:eastAsia="zh-CN"/>
              </w:rPr>
              <w:t>16</w:t>
            </w:r>
            <w:r>
              <w:rPr>
                <w:rFonts w:hint="eastAsia" w:ascii="Times" w:hAnsi="Times" w:eastAsia="宋体" w:cs="Times New Roman"/>
                <w:szCs w:val="22"/>
                <w:lang w:eastAsia="zh-CN"/>
              </w:rPr>
              <w:t>年</w:t>
            </w:r>
          </w:p>
        </w:tc>
      </w:tr>
    </w:tbl>
    <w:p>
      <w:pPr>
        <w:pStyle w:val="2"/>
        <w:spacing w:before="156" w:beforeLines="50" w:after="156" w:afterLines="50"/>
        <w:ind w:firstLine="562" w:firstLineChars="200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二、课程目标</w:t>
      </w:r>
    </w:p>
    <w:p>
      <w:pPr>
        <w:pStyle w:val="2"/>
        <w:spacing w:before="156" w:beforeLines="50" w:after="156" w:afterLines="50"/>
        <w:ind w:firstLine="480" w:firstLineChars="200"/>
        <w:rPr>
          <w:rFonts w:ascii="黑体" w:hAnsi="黑体" w:eastAsia="黑体" w:cs="宋体"/>
          <w:b/>
          <w:sz w:val="24"/>
          <w:szCs w:val="24"/>
        </w:rPr>
      </w:pPr>
      <w:r>
        <w:rPr>
          <w:rFonts w:hint="eastAsia" w:ascii="黑体" w:hAnsi="黑体" w:eastAsia="黑体" w:cs="宋体"/>
          <w:sz w:val="24"/>
          <w:szCs w:val="24"/>
        </w:rPr>
        <w:t>（一）</w:t>
      </w:r>
      <w:r>
        <w:rPr>
          <w:rFonts w:hint="eastAsia" w:ascii="黑体" w:hAnsi="黑体" w:eastAsia="黑体" w:cs="宋体"/>
          <w:b/>
          <w:sz w:val="24"/>
          <w:szCs w:val="24"/>
        </w:rPr>
        <w:t>总体目标：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《奥林匹克学》是体育人文社会学课程。</w:t>
      </w:r>
      <w:r>
        <w:rPr>
          <w:rFonts w:hint="default" w:ascii="Times" w:hAnsi="Times" w:eastAsia="宋体" w:cs="Times New Roman"/>
          <w:sz w:val="24"/>
          <w:szCs w:val="24"/>
          <w:lang w:val="en-US" w:eastAsia="zh-CN"/>
        </w:rPr>
        <w:t>本课程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旨在通过</w:t>
      </w:r>
      <w:r>
        <w:rPr>
          <w:rFonts w:hint="default" w:ascii="Times" w:hAnsi="Times" w:eastAsia="宋体" w:cs="Times New Roman"/>
          <w:sz w:val="24"/>
          <w:szCs w:val="24"/>
          <w:lang w:val="en-US" w:eastAsia="zh-CN"/>
        </w:rPr>
        <w:t>介绍古希腊文化、西方文化依托奥林匹克运动在东方的传播历程、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“</w:t>
      </w:r>
      <w:r>
        <w:rPr>
          <w:rFonts w:hint="default" w:ascii="Times" w:hAnsi="Times" w:eastAsia="宋体" w:cs="Times New Roman"/>
          <w:sz w:val="24"/>
          <w:szCs w:val="24"/>
          <w:lang w:val="en-US" w:eastAsia="zh-CN"/>
        </w:rPr>
        <w:t>奥林匹克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”</w:t>
      </w:r>
      <w:r>
        <w:rPr>
          <w:rFonts w:hint="default" w:ascii="Times" w:hAnsi="Times" w:eastAsia="宋体" w:cs="Times New Roman"/>
          <w:sz w:val="24"/>
          <w:szCs w:val="24"/>
          <w:lang w:val="en-US" w:eastAsia="zh-CN"/>
        </w:rPr>
        <w:t>普世价值观和现代价值，以及与之相关的建筑、艺术、教育等内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容，拓展学生的知识领域和视野，提升学生对不同文化体系及其现象的认知能力，以及增强学生分析问题、解决问题的能力。</w:t>
      </w: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（二）课程目标：</w:t>
      </w:r>
    </w:p>
    <w:p>
      <w:pPr>
        <w:spacing w:line="360" w:lineRule="auto"/>
        <w:ind w:firstLine="482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b/>
          <w:bCs/>
          <w:sz w:val="24"/>
          <w:szCs w:val="24"/>
          <w:lang w:val="en-US" w:eastAsia="zh-CN"/>
        </w:rPr>
        <w:t>课程目标1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：立德树人，建立积极向上的人文观。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1．1以爱国主义为教育宗旨，通过奥林匹克学的教授，培养学生健全的文化观。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1．2以马克思辩证唯物主义、历史唯物主义为教学理念，树立学生科学的体育观。</w:t>
      </w:r>
    </w:p>
    <w:p>
      <w:pPr>
        <w:spacing w:line="360" w:lineRule="auto"/>
        <w:ind w:firstLine="482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b/>
          <w:bCs/>
          <w:sz w:val="24"/>
          <w:szCs w:val="24"/>
          <w:lang w:val="en-US" w:eastAsia="zh-CN"/>
        </w:rPr>
        <w:t>课程目标2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：扎实基础，提升人文素养和思辨能力。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2．1全面介绍古希腊文化和奥林匹克运动的发展历程，使学生更好地理解和认识奥林匹克运动的发展规律，丰富学生的历史文化知识。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2．2微观分析奥林匹克运动的演变规律，提升学生的历史思维能力。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2．3深入探讨奥林匹克（事件）的是非功过，增强学生的认知能力和解决问题的能力。</w:t>
      </w:r>
    </w:p>
    <w:p>
      <w:pPr>
        <w:spacing w:line="360" w:lineRule="auto"/>
        <w:ind w:firstLine="482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b/>
          <w:bCs/>
          <w:sz w:val="24"/>
          <w:szCs w:val="24"/>
          <w:lang w:val="en-US" w:eastAsia="zh-CN"/>
        </w:rPr>
        <w:t>课程目标3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：关注社会，培养社会责任感。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3．1关注社会，鼓励学生运用人文社会学知识和方法分析奥林匹克运动（体育）与社会关系问题。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3．2服务社会，鼓励学生参加奥林匹克相关文化传播、文化宣讲、奥林匹克文化与教育等工作和志愿活动。</w:t>
      </w:r>
    </w:p>
    <w:p>
      <w:pPr>
        <w:pStyle w:val="2"/>
        <w:spacing w:before="156" w:beforeLines="50" w:after="156" w:afterLines="50"/>
        <w:ind w:firstLine="420" w:firstLineChars="200"/>
        <w:rPr>
          <w:rFonts w:hint="eastAsia"/>
          <w:sz w:val="21"/>
          <w:szCs w:val="21"/>
        </w:rPr>
      </w:pP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（三）课程目标与毕业要求、课程内容的对应关系</w:t>
      </w:r>
    </w:p>
    <w:p>
      <w:pPr>
        <w:pStyle w:val="2"/>
        <w:spacing w:before="156" w:beforeLines="50" w:after="156" w:afterLines="50"/>
        <w:ind w:firstLine="422" w:firstLineChars="200"/>
        <w:jc w:val="center"/>
        <w:rPr>
          <w:rFonts w:hint="eastAsia" w:ascii="黑体" w:hAnsi="宋体"/>
          <w:bCs/>
          <w:szCs w:val="21"/>
        </w:rPr>
      </w:pPr>
      <w:r>
        <w:rPr>
          <w:rFonts w:hint="eastAsia" w:ascii="黑体" w:hAnsi="宋体"/>
          <w:b/>
          <w:bCs/>
          <w:szCs w:val="21"/>
        </w:rPr>
        <w:t>表1：课程目标与课程内容、毕业要求的对应关系表</w:t>
      </w:r>
    </w:p>
    <w:tbl>
      <w:tblPr>
        <w:tblStyle w:val="6"/>
        <w:tblW w:w="10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3"/>
        <w:gridCol w:w="866"/>
        <w:gridCol w:w="3729"/>
        <w:gridCol w:w="1225"/>
        <w:gridCol w:w="3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93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课程目标</w:t>
            </w:r>
          </w:p>
        </w:tc>
        <w:tc>
          <w:tcPr>
            <w:tcW w:w="866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课程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子目标</w:t>
            </w:r>
          </w:p>
        </w:tc>
        <w:tc>
          <w:tcPr>
            <w:tcW w:w="3729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对应课程内容</w:t>
            </w:r>
          </w:p>
        </w:tc>
        <w:tc>
          <w:tcPr>
            <w:tcW w:w="4574" w:type="dxa"/>
            <w:gridSpan w:val="2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对应毕业要求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</w:rPr>
            </w:pPr>
          </w:p>
        </w:tc>
        <w:tc>
          <w:tcPr>
            <w:tcW w:w="3729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维度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  <w:t>二级指标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3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课程目标1</w:t>
            </w:r>
          </w:p>
        </w:tc>
        <w:tc>
          <w:tcPr>
            <w:tcW w:w="866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1.1</w:t>
            </w:r>
          </w:p>
        </w:tc>
        <w:tc>
          <w:tcPr>
            <w:tcW w:w="37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4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通过绪论中“奥林匹克”内涵与外延的探讨，明确“学习意义”、“奥林匹克运动的历史地位”等知识点，学生能够理解人文素养之于国家和个人的重要性，以及人文社会学知识之于建设未来、开拓创新的宝贵价值。从而提升学生对中外历史、人类文化和专业（体育）的兴趣、建立健康正确的文化价值观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spacing w:before="156" w:beforeLines="50" w:after="156" w:afterLines="5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10国际视野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Chars="0"/>
              <w:jc w:val="both"/>
              <w:textAlignment w:val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10-1较好的掌握一门外语，能借助工具书阅读体育相关文献，积极参与国际交流。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Chars="0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10-2</w:t>
            </w:r>
            <w:r>
              <w:rPr>
                <w:rFonts w:hint="eastAsia" w:ascii="宋体" w:hAnsi="宋体" w:eastAsia="宋体" w:cs="宋体"/>
                <w:lang w:val="en-US" w:eastAsia="zh-Hans"/>
              </w:rPr>
              <w:t>国内外运动专项教学训练前沿动态及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中小学学校体育的教育理念、教学方法与特色，具有一定的国际视野。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1.2</w:t>
            </w:r>
          </w:p>
        </w:tc>
        <w:tc>
          <w:tcPr>
            <w:tcW w:w="3729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1通过奥林匹克学课程属性的阐释，学生能够把握体育与其他学科的差异，对体育学和奥林匹克学的性质有清晰的认知。</w:t>
            </w:r>
          </w:p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kern w:val="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2通过奥林匹克学的研究方法、研究思维和研究素养的介绍，学生逐步学会用辩证唯物主义、历史唯物主义观思考问题、分析问题，客观全面地看待问</w:t>
            </w:r>
            <w:r>
              <w:rPr>
                <w:rFonts w:hint="eastAsia" w:ascii="宋体" w:hAnsi="宋体" w:eastAsia="宋体" w:cs="宋体"/>
                <w:kern w:val="0"/>
                <w:szCs w:val="20"/>
                <w:lang w:eastAsia="zh-CN"/>
              </w:rPr>
              <w:t>题。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3学科素养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Chars="0"/>
              <w:jc w:val="both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</w:rPr>
              <w:t xml:space="preserve">3-2 </w:t>
            </w:r>
            <w:r>
              <w:rPr>
                <w:rFonts w:hint="eastAsia" w:ascii="宋体" w:hAnsi="宋体" w:eastAsia="宋体" w:cs="宋体"/>
              </w:rPr>
              <w:t>关注体育情感体验、具备体育实践能力、理解体育文化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Chars="0"/>
              <w:jc w:val="both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</w:rPr>
              <w:t xml:space="preserve">3-4 </w:t>
            </w:r>
            <w:r>
              <w:rPr>
                <w:rFonts w:hint="eastAsia" w:ascii="宋体" w:hAnsi="宋体" w:eastAsia="宋体" w:cs="宋体"/>
              </w:rPr>
              <w:t>了解体育学与其他学科的关系并对其他学科有一定的了解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729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bCs/>
                <w:lang w:eastAsia="zh-CN"/>
              </w:rPr>
            </w:pP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10国际视野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10-1较好的掌握一门外语，能借助工具书阅读体育相关文献，积极参与国际交流。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6" w:hRule="atLeast"/>
          <w:jc w:val="center"/>
        </w:trPr>
        <w:tc>
          <w:tcPr>
            <w:tcW w:w="1193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课程目标2</w:t>
            </w:r>
          </w:p>
        </w:tc>
        <w:tc>
          <w:tcPr>
            <w:tcW w:w="866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2.1</w:t>
            </w:r>
          </w:p>
        </w:tc>
        <w:tc>
          <w:tcPr>
            <w:tcW w:w="3729" w:type="dxa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通过编年体陈述方式介绍奥林匹克运动发展史（古代、近代和当代）、奥林匹克来到中国的发展历程，兼而运用纪传体方式详细介绍奥林匹克各分支内容、奥运人物、奥运事件的发生、发展，学生在掌握奥林匹克运动历史发展脉络及相关知识点基础上，对历史文化产生浓厚兴趣和求知欲望，鼓励学生自主探索国内外相关人文社会学知识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3学科素养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Chars="0"/>
              <w:jc w:val="both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</w:rPr>
              <w:t xml:space="preserve">3-2 </w:t>
            </w:r>
            <w:r>
              <w:rPr>
                <w:rFonts w:hint="eastAsia" w:ascii="宋体" w:hAnsi="宋体" w:eastAsia="宋体" w:cs="宋体"/>
              </w:rPr>
              <w:t>关注体育情感体验、具备体育实践能力、理解体育文化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</w:rPr>
              <w:t xml:space="preserve">3-4 </w:t>
            </w:r>
            <w:r>
              <w:rPr>
                <w:rFonts w:hint="eastAsia" w:ascii="宋体" w:hAnsi="宋体" w:eastAsia="宋体" w:cs="宋体"/>
              </w:rPr>
              <w:t>了解体育学与其他学科的关系并对其他学科有一定的了解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2.2</w:t>
            </w:r>
          </w:p>
        </w:tc>
        <w:tc>
          <w:tcPr>
            <w:tcW w:w="3729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通过“古希腊奥林匹克竞技赛会的产生”、“</w:t>
            </w:r>
            <w:r>
              <w:rPr>
                <w:rFonts w:hint="eastAsia" w:ascii="宋体" w:hAnsi="宋体" w:eastAsia="宋体" w:cs="宋体"/>
                <w:szCs w:val="21"/>
              </w:rPr>
              <w:t>古代奥林匹克的衰落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”等典型案例引导学生探究历史演变规律，运用历史研究、逻辑分析、对比研究等科学研究方法进行原因分析，</w:t>
            </w:r>
            <w:r>
              <w:rPr>
                <w:rFonts w:hint="eastAsia" w:ascii="宋体" w:hAnsi="宋体" w:eastAsia="宋体" w:cs="宋体"/>
                <w:lang w:eastAsia="zh-CN"/>
              </w:rPr>
              <w:t>借助头脑风暴等小型研讨形式，鼓励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学生积极思维，学生逐渐增强思维能力。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3学科素养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</w:rPr>
              <w:t xml:space="preserve">3-1 </w:t>
            </w:r>
            <w:r>
              <w:rPr>
                <w:rFonts w:hint="eastAsia" w:ascii="宋体" w:hAnsi="宋体" w:eastAsia="宋体" w:cs="宋体"/>
              </w:rPr>
              <w:t>掌握体育学科核心素养，具备体育教师的必备品质和关键能力</w:t>
            </w:r>
            <w:r>
              <w:rPr>
                <w:rFonts w:hint="eastAsia" w:ascii="宋体" w:hAnsi="宋体" w:eastAsia="宋体" w:cs="宋体"/>
                <w:color w:val="000000"/>
                <w:kern w:val="0"/>
              </w:rPr>
              <w:t xml:space="preserve">3-3 </w:t>
            </w:r>
            <w:r>
              <w:rPr>
                <w:rFonts w:hint="eastAsia" w:ascii="宋体" w:hAnsi="宋体" w:eastAsia="宋体" w:cs="宋体"/>
              </w:rPr>
              <w:t>具有学科内有序整合和跨学科相关整合的知识结构，熟练掌握体育与健康学科知识体系的基本知识、基本技能，熟练掌握中小学体育的教学方法和学生学习方法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729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10国际视野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color w:val="000000"/>
                <w:kern w:val="0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10-2</w:t>
            </w:r>
            <w:r>
              <w:rPr>
                <w:rFonts w:hint="eastAsia" w:ascii="宋体" w:hAnsi="宋体" w:eastAsia="宋体" w:cs="宋体"/>
                <w:lang w:val="en-US" w:eastAsia="zh-Hans"/>
              </w:rPr>
              <w:t>国内外运动专项教学训练前沿动态及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中小学学校体育的教育理念、教学方法与特色，具有一定的国际视野。</w:t>
            </w:r>
            <w:bookmarkStart w:id="0" w:name="_GoBack"/>
            <w:bookmarkEnd w:id="0"/>
          </w:p>
        </w:tc>
      </w:tr>
    </w:tbl>
    <w:p>
      <w:pPr>
        <w:spacing w:before="156" w:beforeLines="50" w:after="156" w:afterLines="50"/>
        <w:ind w:firstLine="562" w:firstLineChars="200"/>
        <w:rPr>
          <w:rFonts w:hint="eastAsia" w:ascii="黑体" w:hAnsi="黑体" w:eastAsia="黑体"/>
          <w:b/>
          <w:sz w:val="28"/>
          <w:szCs w:val="28"/>
        </w:rPr>
      </w:pPr>
    </w:p>
    <w:p>
      <w:pPr>
        <w:spacing w:before="156" w:beforeLines="50" w:after="156" w:afterLines="50"/>
        <w:ind w:firstLine="562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三、教学内容</w:t>
      </w: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第一章 现代奥林匹克运动形成的历史背景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）掌握奥林匹克的几个重要概念。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）了解古代奥林匹克竞技赛会的产生、发展与衰亡的过程与原因</w:t>
      </w:r>
      <w:r>
        <w:rPr>
          <w:rFonts w:hint="eastAsia" w:ascii="Times" w:hAnsi="Times" w:eastAsia="宋体" w:cs="Times New Roman"/>
          <w:sz w:val="24"/>
          <w:szCs w:val="24"/>
        </w:rPr>
        <w:t>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）知晓现代奥林匹克运动复兴的原因与条件。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）古希腊祭典与体育竞赛的关系；奥林匹克竞技赛会的历史发展脉络；历史遗产。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）现代奥林匹克复兴的历史背景和社会条件；三大思想文化运动对西方现代体育的影响；奥林匹克之父顾拜旦的贡献。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 古希腊的奥林匹克祭典及其历史遗产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一、古代奥运会的由来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二、古代奥运会的盛况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三、古代奥运会的衰亡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四、古代奥运会的历史遗产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 复兴奥林匹克与现代体育的兴起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一、三大思想文化运动引发奥运梦想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二、考古研究发现燃起奥运希望之火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三、早期的奥运会尝试拓宽奥运视野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四、奥林匹克之父顾拜旦实现梦想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奥林匹克内涵与外延阐释；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奥林匹克运动的历史演变过程；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奥林匹克复兴的原因与目的。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（2）研讨法：1、什么是奥林匹克；2、奥林匹克留下了哪些历史遗产。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）思考：古代奥运会诞生的原因？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）归纳：古代奥运会的历史遗产。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）分析：现代奥运会复兴需要哪些条件？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exact"/>
        <w:textAlignment w:val="auto"/>
        <w:rPr>
          <w:rFonts w:hint="eastAsia"/>
          <w:sz w:val="21"/>
          <w:szCs w:val="21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第二章 现代奥林匹克运动的发展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）掌握现代奥林匹克运动发展的几个主要时期及其主要特点。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）了解奥林匹克运动发展、改革的原因与动力</w:t>
      </w:r>
      <w:r>
        <w:rPr>
          <w:rFonts w:hint="eastAsia" w:ascii="Times" w:hAnsi="Times" w:eastAsia="宋体" w:cs="Times New Roman"/>
          <w:sz w:val="24"/>
          <w:szCs w:val="24"/>
        </w:rPr>
        <w:t>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）知晓与现代奥林匹克运动发展关系紧密的人物。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）早期探索在奥林匹克组织状况、思想内容以及竞技模式方面的表现。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）奥林匹克运动发展的重要阶段，在组织状况、思想内容以及竞技模式方面的特点。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）奥林匹克运动发展的关键时期，其扩张性的具体表现以及取得的丰硕成就。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）奥林匹克运动的危机与改革举措，以及其在体育国际化进程中的地位和作用。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 奥林匹克运动的早期探索（1894-1914年）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一、组织雏形探索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二、思想理论的探索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三、奥运比赛模式探索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 两次世界大战之间奥林匹克运动的艰难前行（1914-1945年）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一、奥林匹克组织体系基本形成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二、奥林匹克思想内容更为丰富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三、奥运会模式相对稳定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第三节 冷战时期奥林匹克运动的扩展性发展（1945-1980年）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一、奥林匹克组织更具普遍性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二、奥林匹克竞技更具广泛性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三、奥林匹克文化更具多样性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四、奥林匹克科技更具时代性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第四节 奥林匹克运动的危机与改革（1980-至今）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一、政治危机与改革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二、经济危机与改革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三、组织机构危机与改革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四、业余主义危机与改革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五、兴奋剂问题及其应对措施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奥林匹克运动各阶段的表征与特点；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2、奥林匹克的组织形式与运作模式；3、“奥运模式”的由来与意义。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（2）研讨法：1、奥林匹克思想的内涵；2、奥林匹克业余主义问题。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）思考：现代奥运会的早期发展的表现？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）归纳：现代奥林匹克的改革主要表现在哪些方面？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）分析：以苏联为首的社会主义阵营对奥运会的认识、贡献？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）讨论：经济与现代奥林匹克运动的关系？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exact"/>
        <w:ind w:firstLine="420" w:firstLineChars="200"/>
        <w:textAlignment w:val="auto"/>
        <w:rPr>
          <w:rFonts w:hint="eastAsia" w:hAnsi="宋体"/>
          <w:sz w:val="21"/>
          <w:szCs w:val="21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第三章 奥林匹克运动主体构成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）掌握奥林匹克的主要思想和主要组织形式。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）了解奥林匹克运动的竞赛内容体系，奥林匹克运动会的组织程序和一般运作方法。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）了解奥林匹克运动的文化内容，掌握奥林匹克文化的符号特点及其作用。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）奥林匹克主义的内涵；奥林匹克格言及其社会价值。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）国际奥委会的任务及其法律地位；国际奥委会的组织结构、主席等；三大支柱组织之间的关系。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）奥运会举办城市的选定基本条件。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）奥林匹克仪式中的圣火传递、开幕式和闭幕式等；奥林匹克教育的内容与意义。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 奥林匹克思想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一、奥林匹克宪章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二、奥林匹克主义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三、奥林匹克宗旨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四、奥林匹克精神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五、奥林匹克格言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 奥林匹克组织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一、奥林匹克三大支柱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二、国际奥委会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三、下设重要机构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四、国际奥委会主要人员构成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第三节 奥林匹克竞赛活动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一、奥运会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二、残奥会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三、特奥会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四、世界运动会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第四节 奥林匹克文化活动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一、奥林匹克仪式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二、奥林匹克图形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三、奥林匹克音乐与邮票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四、奥林匹克教育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五、奥林匹克其他文化活动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奥林匹克主义的内涵与现代意义；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奥林匹克仪式的由来与价值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；3、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奥林匹克教育。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（2）研讨法：1、“更快更高更强”的利与弊；2、残奥会举办的现状与价值。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）思考：奥林匹克精神有哪些原则？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）归纳：奥林匹克竞赛活动有哪些？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）分析：国际奥委会主席的职责和使命？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）讨论：奥运会仪式对于奥林匹克运动有何意义？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exact"/>
        <w:ind w:firstLine="420" w:firstLineChars="200"/>
        <w:textAlignment w:val="auto"/>
        <w:rPr>
          <w:rFonts w:hint="eastAsia" w:hAnsi="宋体"/>
          <w:sz w:val="21"/>
          <w:szCs w:val="21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第四章 奥运会对主办国的影响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）了解奥林匹克运动在当代社会的作用。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）掌握奥林匹克运动与社会政治、经济、文化的关系。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）奥运会对主办国竞技体育和大众体育的影响。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）奥运会对主办国的经济、环境的影响。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一、奥运会对主办国体育的影响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二、“奥运经济”对主办国经济的影响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三、奥运会对主办国环境的影响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四、奥运会对主办国政治和社会的影响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奥林匹克与城市经济的联系；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奥林匹克运动对举办城市环境治理的影响。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（2）研讨法：1、举办奥运会给奥运城市带来的正负影响。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）思考：奥运会对主办国有哪些积极影响？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）分析：奥运会对举办国经济的影响？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exact"/>
        <w:textAlignment w:val="auto"/>
        <w:rPr>
          <w:rFonts w:hint="eastAsia" w:hAnsi="宋体"/>
          <w:sz w:val="21"/>
          <w:szCs w:val="21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第五章 奥林匹克运动与体育全球化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）了解体育全球化是必然趋势。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）体育全球化对各国传统体育的影响。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）全球化与奥林匹克运动发展的联系。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）奥林匹克运动中人权问题的解决与探讨。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一、奥林匹克运动与体育全球化趋势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二、奥林匹克运动的发展与民族传统体育的命运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三、奥林匹克运动与人权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奥林匹克运动与体育全球化的互动影响；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体育全球化与民族传统体育的矛盾冲突。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（2）研讨法：1、民族传统体育的发展路径。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）思考：奥林匹克运动与体育全球化的互动关系？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）分析：奥林匹克运动对现代社会和谐发展的贡献？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第六章 奥林匹克运动与国际政治和经济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）掌握奥林匹克运动与国际政治、经济、科技的互动关系。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）了解奥林匹克运动的社会化发展进程。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）国际政治对奥林匹克运动的介入与影响，以及奥林匹克运动的政治功能。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）奥林匹克运动的发展与经济社会的互动关系。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）奥林匹克运动的发展与现代科技的密切关系。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一、奥林匹克运动与国际政治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二、奥林匹克运动与社会经济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三、奥林匹克运动与现代科学技术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奥林匹克运动与政治的互动影响；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奥林匹克运动与经济的双刃联系。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（2）研讨法：1、奥林匹克与现代科技的联系。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）思考：奥林匹克运动与国际政治的互动关系？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）讨论：奥林匹克运动中的科技元素？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exact"/>
        <w:textAlignment w:val="auto"/>
        <w:rPr>
          <w:rFonts w:hint="eastAsia" w:hAnsi="宋体"/>
          <w:sz w:val="21"/>
          <w:szCs w:val="21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第七章 近代中国与奥林匹克运动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）掌握我国奥林匹克运动早期发展的特点。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）比较奥林匹克文化与中国传统文化的异同。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）20世纪前期中国奥林匹克运动的发展状况：模仿、学习和转变。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）中西体育观念冲突：奥林匹克运动与中国传统体育的冲突。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）奥运模式对中国传统体育的改造。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一、奥林匹克运动在中国的早期传播和影响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二、奥林匹克运动在中国的制度建设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三、奥林匹克运动对近代中国政治经济的影响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四、奥林匹克运动对中国教育文化的影响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五、奥林匹克运动对中国传统体育发展的影响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奥林匹克运动在中国的早期传播；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中国传统体育与西方体育的冲突与交融。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（2）研讨法：1、奥林匹克运动给近代中国体育带来的影响。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）思考：奥林匹克运动在中国的早期传播途径？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）讨论：奥林匹克运动对中国近代化发展产生了哪些促进作用？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exact"/>
        <w:textAlignment w:val="auto"/>
        <w:rPr>
          <w:rFonts w:hint="eastAsia" w:hAnsi="宋体"/>
          <w:sz w:val="21"/>
          <w:szCs w:val="21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第八章 当代中国与奥林匹克运动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）了解我国的两次申奥过程、我国与国际奥委会的关系及背景。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）掌握2008年奥运会的发展历程及历史影响。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）新中国成立以后我国奥林匹克运动的发展状况。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）中国奥委会与国际奥委会关系的中断与恢复过程。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一、与国际奥委会的关系问题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二、重返奥林匹克大家庭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三、奥运会上的中国军团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四、北京申奥历程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五、“无与伦比”的北京奥运会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六、后北京奥运时代中国体育的发展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奥林匹克运动在当代中国的传播与发展；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2、中国与国际奥委会的关系演变。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2008年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北京奥运会的申办与举办对当代中国的影响。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）思考：中国申办奥运会的历史原因、国际环境、社会条件？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）讨论：成功举办2008北京奥运会对中国社会和体育发展的影响？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</w:p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四、学时分配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hint="eastAsia" w:ascii="宋体" w:hAnsi="宋体" w:eastAsia="宋体"/>
          <w:b/>
        </w:rPr>
      </w:pPr>
      <w:r>
        <w:rPr>
          <w:rFonts w:hint="eastAsia" w:ascii="宋体" w:hAnsi="宋体" w:eastAsia="宋体"/>
          <w:b/>
        </w:rPr>
        <w:t>表2：各章节的具体内容和学时分配表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9"/>
        <w:gridCol w:w="3275"/>
        <w:gridCol w:w="23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章节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章节内容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学时分配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第一章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现代奥林匹克运动形成的历史背景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第二章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现代奥林匹克运动的发展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第三章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奥林匹克运动主体构成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第四章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奥运会对主办国的影响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第五章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奥林匹克运动与体育全球化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第六章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奥林匹克运动与国际政治和经济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七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近代中国与奥林匹克运动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第八章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当代中国与奥林匹克运动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54" w:type="dxa"/>
            <w:gridSpan w:val="2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机动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54" w:type="dxa"/>
            <w:gridSpan w:val="2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总计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36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156" w:afterLines="50"/>
        <w:ind w:firstLine="562" w:firstLineChars="200"/>
        <w:jc w:val="left"/>
        <w:textAlignment w:val="auto"/>
      </w:pPr>
      <w:r>
        <w:rPr>
          <w:rFonts w:hint="eastAsia" w:ascii="黑体" w:hAnsi="黑体" w:eastAsia="黑体"/>
          <w:b/>
          <w:sz w:val="28"/>
          <w:szCs w:val="28"/>
        </w:rPr>
        <w:t>五、教学进度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hint="eastAsia" w:ascii="宋体" w:hAnsi="宋体" w:eastAsia="宋体"/>
          <w:b/>
        </w:rPr>
      </w:pPr>
      <w:r>
        <w:rPr>
          <w:rFonts w:hint="eastAsia" w:ascii="宋体" w:hAnsi="宋体" w:eastAsia="宋体"/>
          <w:b/>
        </w:rPr>
        <w:t>表3：教学进度表</w:t>
      </w:r>
    </w:p>
    <w:tbl>
      <w:tblPr>
        <w:tblStyle w:val="6"/>
        <w:tblpPr w:leftFromText="180" w:rightFromText="180" w:vertAnchor="text" w:horzAnchor="page" w:tblpXSpec="center" w:tblpY="459"/>
        <w:tblOverlap w:val="never"/>
        <w:tblW w:w="105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"/>
        <w:gridCol w:w="813"/>
        <w:gridCol w:w="1363"/>
        <w:gridCol w:w="3494"/>
        <w:gridCol w:w="496"/>
        <w:gridCol w:w="3486"/>
        <w:gridCol w:w="5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404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周次</w:t>
            </w:r>
          </w:p>
        </w:tc>
        <w:tc>
          <w:tcPr>
            <w:tcW w:w="81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日期</w:t>
            </w:r>
          </w:p>
        </w:tc>
        <w:tc>
          <w:tcPr>
            <w:tcW w:w="136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章节名称</w:t>
            </w:r>
          </w:p>
        </w:tc>
        <w:tc>
          <w:tcPr>
            <w:tcW w:w="3494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内容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提要</w:t>
            </w:r>
          </w:p>
        </w:tc>
        <w:tc>
          <w:tcPr>
            <w:tcW w:w="496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授课时数</w:t>
            </w:r>
          </w:p>
        </w:tc>
        <w:tc>
          <w:tcPr>
            <w:tcW w:w="3486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作业及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要求</w:t>
            </w:r>
          </w:p>
        </w:tc>
        <w:tc>
          <w:tcPr>
            <w:tcW w:w="51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1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第一章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现代奥林匹克运动形成的历史背景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第一节 古希腊的奥林匹克祭典及其历史遗产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一、古代奥运会的由来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二、古代奥运会的盛况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三、古代奥运会的衰亡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四、古代奥运会的历史遗产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第二节 复兴奥林匹克与现代体育的兴起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一、三大思想文化运动引发奥运梦想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二、考古研究发现燃起奥运希望之火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三、早期的奥运会尝试拓宽奥运视野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四、奥林匹克之父顾拜旦实现梦想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古代奥运会诞生的原因？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古代奥运会的历史遗产。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现代奥运会复兴需要哪些条件？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：掌握奥林匹克的几个重要概念。了解古代奥林匹克竞技赛会的产生、发展与衰亡的过程与原因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知晓现代奥林匹克运动复兴的原因与条件。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6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第二章 现代奥林匹克运动的发展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第一节 奥林匹克运动的早期探索（1894-1914年）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一、组织雏形探索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二、思想理论的探索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三、奥运比赛模式探索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第二节 两次世界大战之间奥林匹克运动的艰难前行（1914-1945年）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一、奥林匹克组织体系基本形成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二、奥林匹克思想内容更为丰富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三、奥运会模式相对稳定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第三节 冷战时期奥林匹克运动的扩展性发展（1945-1980年）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一、奥林匹克组织更具普遍性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二、奥林匹克竞技更具广泛性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三、奥林匹克文化更具多样性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四、奥林匹克科技更具时代性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第四节 奥林匹克运动的危机与改革（1980-至今）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一、政治危机与改革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二、经济危机与改革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三、组织机构危机与改革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四、业余主义危机与改革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五、兴奋剂问题及其应对措施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现代奥运会的早期发展的表现？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现代奥林匹克的改革主要表现在哪些方面？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以苏联为首的社会主义阵营对奥运会的认识、贡献？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经济与现代奥林匹克运动的关系？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掌握现代奥林匹克运动发展的几个主要时期及其主要特点。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了解奥林匹克运动发展、改革的原因与动力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知晓与现代奥林匹克运动发展关系紧密的人物。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章 奥林匹克运动主体构成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第一节 奥林匹克思想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一、奥林匹克宪章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二、奥林匹克主义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三、奥林匹克宗旨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四、奥林匹克精神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五、奥林匹克格言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第二节 奥林匹克组织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一、奥林匹克三大支柱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二、国际奥委会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三、下设重要机构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四、国际奥委会主要人员构成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第三节 奥林匹克竞赛活动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一、奥运会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二、残奥会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三、特奥会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四、世界运动会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第四节 奥林匹克文化活动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一、奥林匹克仪式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二、奥林匹克图形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三、奥林匹克音乐与邮票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四、奥林匹克教育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五、奥林匹克其他文化活动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奥林匹克精神有哪些原则？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奥林匹克竞赛活动有哪些？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国际奥委会主席的职责和使命？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奥运会仪式对于奥林匹克运动有何意义？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：掌握奥林匹克的主要思想和主要组织形式。了解奥林匹克运动的竞赛内容体系，奥林匹克运动会的组织程序和一般运作方法。了解奥林匹克运动的文化内容，掌握奥林匹克文化的符号特点及其作用。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第四章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奥运会对主办国的影响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一、奥运会对主办国体育的影响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二、“奥运经济”对主办国经济的影响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三、奥运会对主办国环境的影响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四、奥运会对主办国政治和社会的影响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奥运会对主办国有哪些积极影响？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奥运会对举办国经济的影响？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：了解奥林匹克运动在当代社会的作用。掌握奥林匹克运动与社会政治、经济、文化的关系。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第五章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奥林匹克运动与体育全球化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一、奥林匹克运动与体育全球化趋势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二、奥林匹克运动的发展与民族传统体育的命运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三、奥林匹克运动与人权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奥林匹克运动与体育全球化的互动关系？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奥林匹克运动对现代社会和谐发展的贡献？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：了解体育全球化是必然趋势。体育全球化对各国传统体育的影响。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第六章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奥林匹克运动与国际政治和经济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一、奥林匹克运动与国际政治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二、奥林匹克运动与社会经济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三、奥林匹克运动与现代科学技术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奥林匹克运动与国际政治的互动关系？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奥林匹克运动中的科技元素？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：掌握奥林匹克运动与国际政治、经济、科技的互动关系。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了解奥林匹克运动的社会化发展进程。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第七章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近代中国与奥林匹克运动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一、奥林匹克运动在中国的早期传播和影响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二、奥林匹克运动在中国的制度建设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三、奥林匹克运动对近代中国政治经济的影响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四、奥林匹克运动对中国教育文化的影响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五、奥林匹克运动对中国传统体育发展的影响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奥林匹克运动在中国的早期传播途径？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奥林匹克运动对中国近代化发展产生了哪些促进作用？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：掌握我国奥林匹克运动早期发展的特点。比较奥林匹克文化与中国传统文化的异同。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第八章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当代中国与奥林匹克运动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一、与国际奥委会的关系问题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二、重返奥林匹克大家庭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三、奥运会上的中国军团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四、北京申奥历程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五、“无与伦比”的北京奥运会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六、后北京奥运时代中国体育的发展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中国申办奥运会的历史原因、国际环境、社会条件？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成功举办2008北京奥运会对中国社会和体育发展的影响？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：了解我国的两次申奥过程、我国与国际奥委会的关系及背景。掌握2008年奥运会的发展历程及历史影响。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jc w:val="center"/>
        <w:rPr>
          <w:rFonts w:hint="eastAsia" w:ascii="宋体" w:hAnsi="宋体" w:eastAsia="宋体"/>
          <w:szCs w:val="21"/>
        </w:rPr>
      </w:pPr>
    </w:p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六、教材及参考书目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任海等《奥林匹克运动》，北京：人民体育出版社，1993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谢亚主编《奥林匹克研究》，北京：北京体育大学出版社，1994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王晓华等《百年中国奥运》，河南：河南文艺出版社，2004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刘修武等《大众奥林匹克运动读本》，北京：奥林匹克出版社，1993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国际奥委会《奥林匹克宪章》，北京：奥林匹克出版社，2000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刘晓非《奥运风云录》，北京：人民体育出版社1993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岑传理《奥林匹克百事通》，北京：北京体育学院出版社，1993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任海主编《奥林匹克运动》，北京：人民体育出版社，2005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罗时铭《奥运来到中国》，北京：清华大学出版社，2005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孙葆丽《奥林匹克与中国》，北京：大众文艺出版社，2000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汤铭新编译《奥运百周年发展史》，台北：中华台北奥林匹克委员会印行，中华民国八十五年（1996）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阿伦·古特曼著，徐元民译《现代奥运会》 ，台北：台北师大书苑，中华民国九十年（2001）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崔乐泉《奥林匹克运动通史》，青岛：青岛出版社，2008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《奥林匹克学》编写组《奥林匹克学》，北京：高等教育出版，1999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任海《奥林匹克运动百科全书》，北京：中国大百科出版社，2000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王家宏主编《文化视野下的奥林匹克》，北京：北京体育大学出版社，2007</w:t>
      </w:r>
    </w:p>
    <w:p>
      <w:pPr>
        <w:widowControl/>
        <w:spacing w:before="156" w:beforeLines="50" w:after="156" w:afterLines="50"/>
        <w:ind w:firstLine="562" w:firstLineChars="200"/>
        <w:jc w:val="left"/>
        <w:rPr>
          <w:rFonts w:ascii="宋体" w:hAnsi="宋体" w:eastAsia="宋体"/>
        </w:rPr>
      </w:pPr>
      <w:r>
        <w:rPr>
          <w:rFonts w:hint="eastAsia" w:ascii="黑体" w:hAnsi="黑体" w:eastAsia="黑体"/>
          <w:b/>
          <w:sz w:val="28"/>
          <w:szCs w:val="28"/>
        </w:rPr>
        <w:t>七、教学方法</w:t>
      </w:r>
    </w:p>
    <w:p>
      <w:pPr>
        <w:numPr>
          <w:ilvl w:val="0"/>
          <w:numId w:val="2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课堂讲授与小组研讨学习相结合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课堂教学过程中，授课教师在系统、整体把握性质与目标的基础上，广泛收集和整理相关专业资料，把握本学科的发展动态，适当引入国内外最新研究成果，并密切关注体育教学中的现实问题，培养和启发学生的专业能力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同时，适当为学生讨论提供相应资料和背景介绍，激发学生课后学习、阅读、钻研和讨论的兴趣；以小组为单位开展课堂讨论，并鼓励学生针对课程教学主题与相关论题提出自己的观点，展示自己独到的见解。</w:t>
      </w:r>
    </w:p>
    <w:p>
      <w:pPr>
        <w:numPr>
          <w:ilvl w:val="0"/>
          <w:numId w:val="2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问题化与自主性学习相结合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通过发布开放性问题，指导学生通过网络、图书馆自主查阅课程中涉及的学习资源，自主开展学习；帮助学生独立规划自己的课程学习，自主设计、自主调节与评价学习过程，充分发挥自身的学习能动性。</w:t>
      </w:r>
    </w:p>
    <w:p>
      <w:pPr>
        <w:numPr>
          <w:ilvl w:val="0"/>
          <w:numId w:val="2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线下授课与雨课堂等线上互动相结合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面对面讲授，能更好地拉近师生距离，增进交流；雨课堂等线上软件能提供给学生更多发表言论的机会，激发学生学习兴趣，让教师更及时全面的了解学生掌握知识的情况。运用线上、线下结合方式，进一步提高教学效果。</w:t>
      </w:r>
    </w:p>
    <w:p>
      <w:pPr>
        <w:numPr>
          <w:ilvl w:val="0"/>
          <w:numId w:val="2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通过课堂汇报和课堂辩论，锻炼学生的思维和语言表达能力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培养学生独立思考能力，组织学生讨论，对学过的知识进行及时消化和理解。要求学生以做PPT展示研究成果，并作为学生成绩评价内容之一，或交研讨报告形式将学习成果在全班范围内进行展示。</w:t>
      </w:r>
    </w:p>
    <w:p>
      <w:pPr>
        <w:widowControl/>
        <w:numPr>
          <w:ilvl w:val="0"/>
          <w:numId w:val="3"/>
        </w:numPr>
        <w:spacing w:before="156" w:beforeLines="50" w:after="156" w:afterLines="50"/>
        <w:ind w:left="630" w:leftChars="0" w:firstLine="0" w:firstLineChars="0"/>
        <w:jc w:val="left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考核方式及评定方法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（一）课程考核与课程目标的对应关系</w:t>
      </w:r>
    </w:p>
    <w:p>
      <w:pPr>
        <w:widowControl/>
        <w:spacing w:before="156" w:beforeLines="50" w:after="156" w:afterLines="50"/>
        <w:jc w:val="center"/>
        <w:rPr>
          <w:rFonts w:hint="eastAsia"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表4：课程考核与课程目标的对应关系表</w:t>
      </w:r>
    </w:p>
    <w:tbl>
      <w:tblPr>
        <w:tblStyle w:val="6"/>
        <w:tblW w:w="85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849"/>
        <w:gridCol w:w="28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课程目标1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eastAsia="zh-CN"/>
              </w:rPr>
              <w:t>正确的历史观；唯物主义研究方法的应用；奥林匹克运动中的爱国主义精神；奥林匹克运动与社会的互动关系等。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eastAsia="zh-CN"/>
              </w:rPr>
              <w:t>言行举止；课堂表现；理论考试。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课程目标2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eastAsia="zh-CN"/>
              </w:rPr>
              <w:t>“奥林匹克”的内涵与外延；奥林匹克运动发展演变的背景、过程、表现和特点；奥林匹克组织机构建设、奥林匹克重要人物的主张和实践活动；重大奥林匹克事件的历史价值等。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eastAsia="zh-CN"/>
              </w:rPr>
              <w:t>理论考试；课堂表现。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课程目标3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default" w:hAnsi="宋体"/>
                <w:lang w:val="en-US" w:eastAsia="zh-CN"/>
              </w:rPr>
            </w:pPr>
            <w:r>
              <w:rPr>
                <w:rFonts w:hint="eastAsia" w:hAnsi="宋体"/>
                <w:lang w:eastAsia="zh-CN"/>
              </w:rPr>
              <w:t>围绕具有争议的问题、奥林匹克事件、国际奥委会主席等开展实践活动，形式以文化宣讲、课堂演讲、辩论赛等为主，作品呈现方式以</w:t>
            </w:r>
            <w:r>
              <w:rPr>
                <w:rFonts w:hint="eastAsia" w:hAnsi="宋体"/>
                <w:lang w:val="en-US" w:eastAsia="zh-CN"/>
              </w:rPr>
              <w:t>PPT、微视频制作、志愿活动等。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</w:rPr>
            </w:pPr>
            <w:r>
              <w:rPr>
                <w:rFonts w:hint="eastAsia" w:hAnsi="宋体"/>
                <w:lang w:val="en-US" w:eastAsia="zh-CN"/>
              </w:rPr>
              <w:t>PPT、微视频展示；志愿活动评价等</w:t>
            </w:r>
          </w:p>
        </w:tc>
      </w:tr>
    </w:tbl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（二）评定方法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</w:rPr>
        <w:t xml:space="preserve">1．评定方法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  <w:lang w:val="en-US" w:eastAsia="zh-CN"/>
        </w:rPr>
        <w:t>平时成绩：30%</w:t>
      </w:r>
      <w:r>
        <w:rPr>
          <w:rFonts w:hint="eastAsia" w:ascii="宋体" w:hAnsi="宋体" w:eastAsia="宋体"/>
          <w:lang w:eastAsia="zh-CN"/>
        </w:rPr>
        <w:t>（考勤、课堂表现、笔记等）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eastAsia="zh-CN"/>
        </w:rPr>
        <w:t>课堂实践：</w:t>
      </w:r>
      <w:r>
        <w:rPr>
          <w:rFonts w:hint="eastAsia" w:ascii="宋体" w:hAnsi="宋体" w:eastAsia="宋体"/>
          <w:lang w:val="en-US" w:eastAsia="zh-CN"/>
        </w:rPr>
        <w:t>20%（</w:t>
      </w:r>
      <w:r>
        <w:rPr>
          <w:rFonts w:hint="default" w:ascii="宋体" w:hAnsi="宋体" w:eastAsia="宋体"/>
          <w:lang w:val="en-US" w:eastAsia="zh-CN"/>
        </w:rPr>
        <w:t>互动问答、小组课堂讨论、小组实践活动</w:t>
      </w:r>
      <w:r>
        <w:rPr>
          <w:rFonts w:hint="eastAsia" w:ascii="宋体" w:hAnsi="宋体" w:eastAsia="宋体"/>
          <w:lang w:val="en-US" w:eastAsia="zh-CN"/>
        </w:rPr>
        <w:t>、项目作品等）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  <w:lang w:eastAsia="zh-CN"/>
        </w:rPr>
        <w:t>期末考试：</w:t>
      </w:r>
      <w:r>
        <w:rPr>
          <w:rFonts w:hint="eastAsia" w:ascii="宋体" w:hAnsi="宋体" w:eastAsia="宋体"/>
          <w:lang w:val="en-US" w:eastAsia="zh-CN"/>
        </w:rPr>
        <w:t>50</w:t>
      </w:r>
      <w:r>
        <w:rPr>
          <w:rFonts w:hint="eastAsia" w:ascii="宋体" w:hAnsi="宋体" w:eastAsia="宋体"/>
          <w:lang w:eastAsia="zh-CN"/>
        </w:rPr>
        <w:t>%（理论考试）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  <w:b/>
        </w:rPr>
        <w:t>2．课程目标的考核占比与达成度分析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表5：课程目标的考核占比与达成度分析表</w:t>
      </w:r>
    </w:p>
    <w:tbl>
      <w:tblPr>
        <w:tblStyle w:val="6"/>
        <w:tblW w:w="78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1030"/>
        <w:gridCol w:w="1045"/>
        <w:gridCol w:w="1051"/>
        <w:gridCol w:w="2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考核占比</w:t>
            </w:r>
          </w:p>
          <w:p>
            <w:pPr>
              <w:spacing w:before="156" w:beforeLines="50" w:after="156" w:afterLines="50"/>
              <w:ind w:firstLine="105" w:firstLineChar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  <w:lang w:eastAsia="zh-CN"/>
              </w:rPr>
              <w:t>实践</w:t>
            </w:r>
          </w:p>
        </w:tc>
        <w:tc>
          <w:tcPr>
            <w:tcW w:w="1051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总评达成度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课程目标1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</w:t>
            </w:r>
            <w:r>
              <w:rPr>
                <w:rFonts w:ascii="宋体" w:hAnsi="宋体" w:eastAsia="宋体"/>
                <w:kern w:val="0"/>
                <w:szCs w:val="21"/>
              </w:rPr>
              <w:t>目标</w:t>
            </w: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n达成度</w:t>
            </w:r>
            <w:r>
              <w:rPr>
                <w:rFonts w:ascii="宋体" w:hAnsi="宋体" w:eastAsia="宋体"/>
                <w:kern w:val="0"/>
                <w:szCs w:val="21"/>
              </w:rPr>
              <w:t>={0.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3</w:t>
            </w:r>
            <w:r>
              <w:rPr>
                <w:rFonts w:ascii="宋体" w:hAnsi="宋体" w:eastAsia="宋体"/>
                <w:kern w:val="0"/>
                <w:szCs w:val="21"/>
              </w:rPr>
              <w:t>ｘ平时成绩+0.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2</w:t>
            </w:r>
            <w:r>
              <w:rPr>
                <w:rFonts w:ascii="宋体" w:hAnsi="宋体" w:eastAsia="宋体"/>
                <w:kern w:val="0"/>
                <w:szCs w:val="21"/>
              </w:rPr>
              <w:t>ｘ</w:t>
            </w:r>
            <w:r>
              <w:rPr>
                <w:rFonts w:hint="eastAsia" w:ascii="宋体" w:hAnsi="宋体" w:eastAsia="宋体"/>
                <w:kern w:val="0"/>
                <w:szCs w:val="21"/>
                <w:lang w:eastAsia="zh-CN"/>
              </w:rPr>
              <w:t>实践</w:t>
            </w:r>
            <w:r>
              <w:rPr>
                <w:rFonts w:ascii="宋体" w:hAnsi="宋体" w:eastAsia="宋体"/>
                <w:kern w:val="0"/>
                <w:szCs w:val="21"/>
              </w:rPr>
              <w:t>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5</w:t>
            </w:r>
            <w:r>
              <w:rPr>
                <w:rFonts w:ascii="宋体" w:hAnsi="宋体" w:eastAsia="宋体"/>
                <w:kern w:val="0"/>
                <w:szCs w:val="21"/>
              </w:rPr>
              <w:t>ｘ期末成绩}/</w:t>
            </w:r>
            <w:r>
              <w:rPr>
                <w:rFonts w:hint="eastAsia" w:ascii="宋体" w:hAnsi="宋体" w:eastAsia="宋体"/>
                <w:kern w:val="0"/>
                <w:szCs w:val="21"/>
                <w:lang w:eastAsia="zh-CN"/>
              </w:rPr>
              <w:t>课程</w:t>
            </w:r>
            <w:r>
              <w:rPr>
                <w:rFonts w:ascii="宋体" w:hAnsi="宋体" w:eastAsia="宋体"/>
                <w:kern w:val="0"/>
                <w:szCs w:val="21"/>
              </w:rPr>
              <w:t>目标总分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课程目标2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课程目标3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（三）评分标准 </w:t>
      </w:r>
    </w:p>
    <w:tbl>
      <w:tblPr>
        <w:tblStyle w:val="6"/>
        <w:tblW w:w="10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984"/>
        <w:gridCol w:w="1984"/>
        <w:gridCol w:w="1843"/>
        <w:gridCol w:w="1779"/>
        <w:gridCol w:w="1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课程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＜6</w:t>
            </w:r>
            <w:r>
              <w:rPr>
                <w:rFonts w:ascii="宋体" w:hAnsi="宋体" w:eastAsia="宋体"/>
                <w:b/>
                <w:bCs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能够全面深入地以社会主义核心价值观为引导，以职业理想为重点，结合自身具体专业培养目标，全面掌握师德规范，形成职业理想与专业认同、师德情感陶冶与人文科学修养。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能够较好地以社会主义核心价值观为引导，结合自身具体专业培养目标，较全面掌握师德规范，并形成职业理想与专业认同、师德情感陶冶与人文科学修养。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一般能够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以社会主义核心价值观为引导，结合自身具体专业培养目标，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掌握师德规范，并形成职业理想与专业认同、师德情感陶冶与人文科学修养。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基本能够以社会主义核心价值观为引导，基本掌握师德规范，形成职业理想与专业认同、师德情感陶冶与人文科学修养。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基本能够以社会主义核心价值观为引导，未能掌握师德规范，不能很好地形成职业理想与专业认同、师德情感陶冶与人文科学修养。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高质量地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全面掌握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奥林匹克历史文化的研究方法、具备较好的人文社会学思维能力，具有反思和探索精神，并能很好地在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、训练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实践与教研实践的基础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上自主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发展和提升教学能力。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较好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地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；较好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奥林匹克历史文化的研究方法、具备一定人文社会学思维能力，具有一定反思和探索精神，并能较好地在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、训练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实践与教研实践的基础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上自主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发展和提升教学能力。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一般掌握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；一般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奥林匹克历史文化的研究方法、具备一定人文社会学思维能力，具有一定探索精神，并能在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、训练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实践与教研实践的基础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发展和提升教学能力。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基本掌握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；基本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奥林匹克历史文化的研究方法、具备一定人文社会学思维能力，并基本能在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、训练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中加以应用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基本掌握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；未能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奥林匹克历史文化的研究方法和人文社会学思维能力，无法将所学知识应用到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、训练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之中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能灵活应用所学知识服务社会；积极参加各种社会实践活动，并获得优异的成绩或实践作品；通过课程学习，增加更多的社会责任感。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能较好地应用所学知识服务社会；较为积极地参加各种社会实践活动，并获得较好的成绩或实践作品；通过课程学习，增加更多的社会责任感。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能一般应用所学知识服务社会；参加各种社会实践活动，并获得良好的成绩或实践作品；通过课程学习，增加更多的社会责任感。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能基本应用所学知识服务社会；参加各种社会实践活动，并获得合格的成绩或实践作品；通过课程学习，增加更多的社会责任感。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不能应用所学知识服务社会；没能或缺席各种社会实践活动，未获得合格的成绩或实践作品；没能通过课程学习增加更多的社会责任感。</w:t>
            </w:r>
          </w:p>
        </w:tc>
      </w:tr>
    </w:tbl>
    <w:p>
      <w:pPr>
        <w:widowControl/>
        <w:jc w:val="left"/>
        <w:rPr>
          <w:rFonts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41F744"/>
    <w:multiLevelType w:val="singleLevel"/>
    <w:tmpl w:val="8F41F74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9847FFC5"/>
    <w:multiLevelType w:val="singleLevel"/>
    <w:tmpl w:val="9847FFC5"/>
    <w:lvl w:ilvl="0" w:tentative="0">
      <w:start w:val="8"/>
      <w:numFmt w:val="chineseCounting"/>
      <w:suff w:val="nothing"/>
      <w:lvlText w:val="%1、"/>
      <w:lvlJc w:val="left"/>
      <w:pPr>
        <w:ind w:left="630" w:leftChars="0" w:firstLine="0" w:firstLineChars="0"/>
      </w:pPr>
      <w:rPr>
        <w:rFonts w:hint="eastAsia"/>
      </w:rPr>
    </w:lvl>
  </w:abstractNum>
  <w:abstractNum w:abstractNumId="2">
    <w:nsid w:val="4248A006"/>
    <w:multiLevelType w:val="singleLevel"/>
    <w:tmpl w:val="4248A00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724"/>
    <w:rsid w:val="00000DE2"/>
    <w:rsid w:val="00022CBB"/>
    <w:rsid w:val="00077A5F"/>
    <w:rsid w:val="000F054A"/>
    <w:rsid w:val="001E5724"/>
    <w:rsid w:val="00242673"/>
    <w:rsid w:val="00285327"/>
    <w:rsid w:val="002A7568"/>
    <w:rsid w:val="00313A87"/>
    <w:rsid w:val="00322986"/>
    <w:rsid w:val="0034254B"/>
    <w:rsid w:val="0038665C"/>
    <w:rsid w:val="004070CF"/>
    <w:rsid w:val="00441E0A"/>
    <w:rsid w:val="005A0378"/>
    <w:rsid w:val="00665621"/>
    <w:rsid w:val="006E4F82"/>
    <w:rsid w:val="006F64C9"/>
    <w:rsid w:val="007639A2"/>
    <w:rsid w:val="007C379D"/>
    <w:rsid w:val="007C62ED"/>
    <w:rsid w:val="007E39E3"/>
    <w:rsid w:val="008128AD"/>
    <w:rsid w:val="00832EA9"/>
    <w:rsid w:val="008560E2"/>
    <w:rsid w:val="00886EBF"/>
    <w:rsid w:val="00A03BBD"/>
    <w:rsid w:val="00A61EFD"/>
    <w:rsid w:val="00AA4570"/>
    <w:rsid w:val="00AA630A"/>
    <w:rsid w:val="00AE3D1A"/>
    <w:rsid w:val="00B03909"/>
    <w:rsid w:val="00B40ECD"/>
    <w:rsid w:val="00BA23F0"/>
    <w:rsid w:val="00C00798"/>
    <w:rsid w:val="00C54636"/>
    <w:rsid w:val="00CA53B2"/>
    <w:rsid w:val="00D02F99"/>
    <w:rsid w:val="00D13271"/>
    <w:rsid w:val="00D14471"/>
    <w:rsid w:val="00D417A1"/>
    <w:rsid w:val="00D504B7"/>
    <w:rsid w:val="00D715F7"/>
    <w:rsid w:val="00DD7B5F"/>
    <w:rsid w:val="00DE7849"/>
    <w:rsid w:val="00E05E8B"/>
    <w:rsid w:val="00E366AB"/>
    <w:rsid w:val="00E76E34"/>
    <w:rsid w:val="00ED7F81"/>
    <w:rsid w:val="00F56396"/>
    <w:rsid w:val="00FB77A1"/>
    <w:rsid w:val="00FC24B5"/>
    <w:rsid w:val="014C5631"/>
    <w:rsid w:val="01F659A1"/>
    <w:rsid w:val="02895E35"/>
    <w:rsid w:val="02B71781"/>
    <w:rsid w:val="034952CA"/>
    <w:rsid w:val="045975BD"/>
    <w:rsid w:val="05152D1D"/>
    <w:rsid w:val="05883E60"/>
    <w:rsid w:val="05CA012F"/>
    <w:rsid w:val="061A1F2A"/>
    <w:rsid w:val="063E4A64"/>
    <w:rsid w:val="06BB569B"/>
    <w:rsid w:val="06EF7B68"/>
    <w:rsid w:val="07966C90"/>
    <w:rsid w:val="07B14235"/>
    <w:rsid w:val="07D21CA6"/>
    <w:rsid w:val="08B757B3"/>
    <w:rsid w:val="08ED5F40"/>
    <w:rsid w:val="090C1284"/>
    <w:rsid w:val="095209D8"/>
    <w:rsid w:val="095E060A"/>
    <w:rsid w:val="09940CEC"/>
    <w:rsid w:val="09C20890"/>
    <w:rsid w:val="0A70471A"/>
    <w:rsid w:val="0A7767F3"/>
    <w:rsid w:val="0B1D640E"/>
    <w:rsid w:val="0B2369A1"/>
    <w:rsid w:val="0B7E0D91"/>
    <w:rsid w:val="0BA24F55"/>
    <w:rsid w:val="0C262546"/>
    <w:rsid w:val="0CA779A3"/>
    <w:rsid w:val="0CEA3248"/>
    <w:rsid w:val="0D39781A"/>
    <w:rsid w:val="0DF11151"/>
    <w:rsid w:val="0E5E77E1"/>
    <w:rsid w:val="0EB07D71"/>
    <w:rsid w:val="0F6C54A8"/>
    <w:rsid w:val="0F914234"/>
    <w:rsid w:val="0FAC17FB"/>
    <w:rsid w:val="0FC30D02"/>
    <w:rsid w:val="114A3122"/>
    <w:rsid w:val="11775CAD"/>
    <w:rsid w:val="12B42FC6"/>
    <w:rsid w:val="12DC3488"/>
    <w:rsid w:val="12F40A56"/>
    <w:rsid w:val="136A2FCC"/>
    <w:rsid w:val="137F337C"/>
    <w:rsid w:val="1467479C"/>
    <w:rsid w:val="1497368A"/>
    <w:rsid w:val="14C1561C"/>
    <w:rsid w:val="14CB7C52"/>
    <w:rsid w:val="14D66358"/>
    <w:rsid w:val="15251215"/>
    <w:rsid w:val="15614B70"/>
    <w:rsid w:val="15822D69"/>
    <w:rsid w:val="15D77958"/>
    <w:rsid w:val="15F6545F"/>
    <w:rsid w:val="163B7995"/>
    <w:rsid w:val="165C5813"/>
    <w:rsid w:val="16753EC2"/>
    <w:rsid w:val="17113B13"/>
    <w:rsid w:val="19F73309"/>
    <w:rsid w:val="1BB817A7"/>
    <w:rsid w:val="1C565BAF"/>
    <w:rsid w:val="1C7B1350"/>
    <w:rsid w:val="1CCA16B9"/>
    <w:rsid w:val="1D694817"/>
    <w:rsid w:val="1DE6153E"/>
    <w:rsid w:val="1EBC7446"/>
    <w:rsid w:val="1EF41F90"/>
    <w:rsid w:val="1F6E05DB"/>
    <w:rsid w:val="202B16BF"/>
    <w:rsid w:val="202C2606"/>
    <w:rsid w:val="20827DF7"/>
    <w:rsid w:val="20856F78"/>
    <w:rsid w:val="2104030B"/>
    <w:rsid w:val="212B69F9"/>
    <w:rsid w:val="2207538F"/>
    <w:rsid w:val="22354026"/>
    <w:rsid w:val="229C51A6"/>
    <w:rsid w:val="2348414C"/>
    <w:rsid w:val="237C4A61"/>
    <w:rsid w:val="23FD3077"/>
    <w:rsid w:val="23FE1E54"/>
    <w:rsid w:val="24220794"/>
    <w:rsid w:val="245E2699"/>
    <w:rsid w:val="24660566"/>
    <w:rsid w:val="24FA0218"/>
    <w:rsid w:val="252029E1"/>
    <w:rsid w:val="25793390"/>
    <w:rsid w:val="268B36EB"/>
    <w:rsid w:val="27D60016"/>
    <w:rsid w:val="29463B39"/>
    <w:rsid w:val="29745B85"/>
    <w:rsid w:val="2975357C"/>
    <w:rsid w:val="298B1744"/>
    <w:rsid w:val="29971272"/>
    <w:rsid w:val="2A7A3D09"/>
    <w:rsid w:val="2A9340E7"/>
    <w:rsid w:val="2A9D1E81"/>
    <w:rsid w:val="2ACC29CC"/>
    <w:rsid w:val="2B436EEB"/>
    <w:rsid w:val="2C1B0401"/>
    <w:rsid w:val="2C795ADD"/>
    <w:rsid w:val="2CAB7299"/>
    <w:rsid w:val="2D1F4553"/>
    <w:rsid w:val="2D390ECE"/>
    <w:rsid w:val="2D397C93"/>
    <w:rsid w:val="2D802E70"/>
    <w:rsid w:val="2D915F1A"/>
    <w:rsid w:val="2E3565D7"/>
    <w:rsid w:val="2E65493B"/>
    <w:rsid w:val="2F080341"/>
    <w:rsid w:val="2F1A7B84"/>
    <w:rsid w:val="31011E88"/>
    <w:rsid w:val="31BF5B16"/>
    <w:rsid w:val="32753B70"/>
    <w:rsid w:val="32B810B4"/>
    <w:rsid w:val="32C014F2"/>
    <w:rsid w:val="32CF53FE"/>
    <w:rsid w:val="33331DC1"/>
    <w:rsid w:val="33D667AC"/>
    <w:rsid w:val="34006F33"/>
    <w:rsid w:val="35370DCC"/>
    <w:rsid w:val="355D4BEB"/>
    <w:rsid w:val="35BC05AB"/>
    <w:rsid w:val="35C33F04"/>
    <w:rsid w:val="35C416C6"/>
    <w:rsid w:val="35C5211B"/>
    <w:rsid w:val="35FD0515"/>
    <w:rsid w:val="36392FFF"/>
    <w:rsid w:val="365769F1"/>
    <w:rsid w:val="369117F0"/>
    <w:rsid w:val="36B16D53"/>
    <w:rsid w:val="3744133E"/>
    <w:rsid w:val="37ED34B0"/>
    <w:rsid w:val="38424C55"/>
    <w:rsid w:val="38505400"/>
    <w:rsid w:val="38CC60D2"/>
    <w:rsid w:val="39521DDC"/>
    <w:rsid w:val="3952448C"/>
    <w:rsid w:val="39952217"/>
    <w:rsid w:val="39A948E3"/>
    <w:rsid w:val="39C857F4"/>
    <w:rsid w:val="3ACE1305"/>
    <w:rsid w:val="3B484E55"/>
    <w:rsid w:val="3B935EBA"/>
    <w:rsid w:val="3C461F74"/>
    <w:rsid w:val="3C5430C4"/>
    <w:rsid w:val="3C6858E7"/>
    <w:rsid w:val="3C756EA4"/>
    <w:rsid w:val="3C952586"/>
    <w:rsid w:val="3D457AD7"/>
    <w:rsid w:val="3D5E3233"/>
    <w:rsid w:val="3D7D5468"/>
    <w:rsid w:val="3E4D7F39"/>
    <w:rsid w:val="3E5A53D8"/>
    <w:rsid w:val="3E9C6D37"/>
    <w:rsid w:val="3F312983"/>
    <w:rsid w:val="3F374DD6"/>
    <w:rsid w:val="3F5E554E"/>
    <w:rsid w:val="40810B58"/>
    <w:rsid w:val="40BB2A51"/>
    <w:rsid w:val="41076806"/>
    <w:rsid w:val="418E5058"/>
    <w:rsid w:val="419430F1"/>
    <w:rsid w:val="431B5217"/>
    <w:rsid w:val="431E4B0B"/>
    <w:rsid w:val="4327798C"/>
    <w:rsid w:val="433B64C6"/>
    <w:rsid w:val="437B5587"/>
    <w:rsid w:val="43B76ACE"/>
    <w:rsid w:val="44711934"/>
    <w:rsid w:val="44A939C7"/>
    <w:rsid w:val="454535B7"/>
    <w:rsid w:val="47826493"/>
    <w:rsid w:val="482242A7"/>
    <w:rsid w:val="482D45CB"/>
    <w:rsid w:val="486E313E"/>
    <w:rsid w:val="48CC304D"/>
    <w:rsid w:val="48CE13CF"/>
    <w:rsid w:val="495D6246"/>
    <w:rsid w:val="499F1456"/>
    <w:rsid w:val="49E87E16"/>
    <w:rsid w:val="4A5F2CA7"/>
    <w:rsid w:val="4AB67EB7"/>
    <w:rsid w:val="4B585CAD"/>
    <w:rsid w:val="4BB730FA"/>
    <w:rsid w:val="4C151805"/>
    <w:rsid w:val="4C724CEC"/>
    <w:rsid w:val="4C7D52F6"/>
    <w:rsid w:val="4CAF0585"/>
    <w:rsid w:val="4CB87982"/>
    <w:rsid w:val="4CBB0441"/>
    <w:rsid w:val="4CE93E9D"/>
    <w:rsid w:val="4DCE09FC"/>
    <w:rsid w:val="4E241ECC"/>
    <w:rsid w:val="4EC60478"/>
    <w:rsid w:val="4F9B3D92"/>
    <w:rsid w:val="50A51196"/>
    <w:rsid w:val="51D56CF6"/>
    <w:rsid w:val="522A5F7A"/>
    <w:rsid w:val="52427059"/>
    <w:rsid w:val="53100F9F"/>
    <w:rsid w:val="53206DAA"/>
    <w:rsid w:val="53AA551B"/>
    <w:rsid w:val="54185881"/>
    <w:rsid w:val="54C805C6"/>
    <w:rsid w:val="551F1C44"/>
    <w:rsid w:val="568D4B3C"/>
    <w:rsid w:val="57881845"/>
    <w:rsid w:val="57A018E7"/>
    <w:rsid w:val="57C07A11"/>
    <w:rsid w:val="58DA0633"/>
    <w:rsid w:val="593D1905"/>
    <w:rsid w:val="597F75A2"/>
    <w:rsid w:val="59D202F4"/>
    <w:rsid w:val="59E5419B"/>
    <w:rsid w:val="59F64606"/>
    <w:rsid w:val="5A252BEA"/>
    <w:rsid w:val="5A5C7F73"/>
    <w:rsid w:val="5A883636"/>
    <w:rsid w:val="5B5C49FF"/>
    <w:rsid w:val="5B843B0E"/>
    <w:rsid w:val="5B8A5E35"/>
    <w:rsid w:val="5BF900EB"/>
    <w:rsid w:val="5C0D6A55"/>
    <w:rsid w:val="5C5C5A79"/>
    <w:rsid w:val="5C7C7C34"/>
    <w:rsid w:val="5CEC5884"/>
    <w:rsid w:val="5D664E84"/>
    <w:rsid w:val="5DDB50BA"/>
    <w:rsid w:val="5E166FEB"/>
    <w:rsid w:val="5E2F3F99"/>
    <w:rsid w:val="5E60574C"/>
    <w:rsid w:val="5EE448DD"/>
    <w:rsid w:val="60532D8D"/>
    <w:rsid w:val="605F0343"/>
    <w:rsid w:val="60CE1DB0"/>
    <w:rsid w:val="61CC6F14"/>
    <w:rsid w:val="62262775"/>
    <w:rsid w:val="637F734F"/>
    <w:rsid w:val="63B76619"/>
    <w:rsid w:val="63D7036A"/>
    <w:rsid w:val="63DF2DF7"/>
    <w:rsid w:val="650B7B23"/>
    <w:rsid w:val="65534E4B"/>
    <w:rsid w:val="65B16B20"/>
    <w:rsid w:val="65B73F17"/>
    <w:rsid w:val="65FA1388"/>
    <w:rsid w:val="66A71CEA"/>
    <w:rsid w:val="674A691D"/>
    <w:rsid w:val="67871831"/>
    <w:rsid w:val="67D84C18"/>
    <w:rsid w:val="682A5ACB"/>
    <w:rsid w:val="687E2108"/>
    <w:rsid w:val="68F17C08"/>
    <w:rsid w:val="69367C6F"/>
    <w:rsid w:val="69F841F6"/>
    <w:rsid w:val="6A19513A"/>
    <w:rsid w:val="6A793605"/>
    <w:rsid w:val="6A97107A"/>
    <w:rsid w:val="6AF567C0"/>
    <w:rsid w:val="6B6D1403"/>
    <w:rsid w:val="6C4D79D0"/>
    <w:rsid w:val="6CDA38BF"/>
    <w:rsid w:val="6D3204B3"/>
    <w:rsid w:val="6D684F40"/>
    <w:rsid w:val="6D802CCC"/>
    <w:rsid w:val="6DA8068B"/>
    <w:rsid w:val="6EA43A75"/>
    <w:rsid w:val="6EFE27A1"/>
    <w:rsid w:val="6FA36868"/>
    <w:rsid w:val="6FAA7161"/>
    <w:rsid w:val="700C5AA6"/>
    <w:rsid w:val="70330E86"/>
    <w:rsid w:val="704C0F55"/>
    <w:rsid w:val="70FB0C12"/>
    <w:rsid w:val="71EB4E47"/>
    <w:rsid w:val="71F85AE1"/>
    <w:rsid w:val="722F54DA"/>
    <w:rsid w:val="726C6DA2"/>
    <w:rsid w:val="734127D2"/>
    <w:rsid w:val="740B3678"/>
    <w:rsid w:val="74335A8A"/>
    <w:rsid w:val="746152AA"/>
    <w:rsid w:val="74C041C9"/>
    <w:rsid w:val="75207071"/>
    <w:rsid w:val="75385D63"/>
    <w:rsid w:val="75786897"/>
    <w:rsid w:val="75E9703F"/>
    <w:rsid w:val="7615124E"/>
    <w:rsid w:val="762F14AC"/>
    <w:rsid w:val="7697477B"/>
    <w:rsid w:val="76F85083"/>
    <w:rsid w:val="77A67C9A"/>
    <w:rsid w:val="77BC03DA"/>
    <w:rsid w:val="78901F7E"/>
    <w:rsid w:val="7A065804"/>
    <w:rsid w:val="7A3867D7"/>
    <w:rsid w:val="7A6F1F43"/>
    <w:rsid w:val="7AF45E45"/>
    <w:rsid w:val="7C180833"/>
    <w:rsid w:val="7C1C4FA2"/>
    <w:rsid w:val="7C373B8A"/>
    <w:rsid w:val="7C6B2D2F"/>
    <w:rsid w:val="7C8A0EB4"/>
    <w:rsid w:val="7CF32C15"/>
    <w:rsid w:val="7CF971AC"/>
    <w:rsid w:val="7D791A5F"/>
    <w:rsid w:val="7D863BD1"/>
    <w:rsid w:val="7D8A2539"/>
    <w:rsid w:val="7E2955E6"/>
    <w:rsid w:val="7E4D02DF"/>
    <w:rsid w:val="7EE23600"/>
    <w:rsid w:val="7FF22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qFormat/>
    <w:uiPriority w:val="99"/>
    <w:rPr>
      <w:rFonts w:ascii="宋体" w:hAnsi="Courier New" w:eastAsia="宋体" w:cs="Times New Roman"/>
      <w:szCs w:val="20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0">
    <w:name w:val="纯文本 字符"/>
    <w:basedOn w:val="8"/>
    <w:link w:val="2"/>
    <w:qFormat/>
    <w:uiPriority w:val="99"/>
    <w:rPr>
      <w:rFonts w:ascii="宋体" w:hAnsi="Courier New" w:eastAsia="宋体" w:cs="Times New Roman"/>
      <w:szCs w:val="20"/>
    </w:rPr>
  </w:style>
  <w:style w:type="character" w:customStyle="1" w:styleId="11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3">
    <w:name w:val="批注框文本 字符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274</Words>
  <Characters>1568</Characters>
  <Lines>13</Lines>
  <Paragraphs>3</Paragraphs>
  <TotalTime>0</TotalTime>
  <ScaleCrop>false</ScaleCrop>
  <LinksUpToDate>false</LinksUpToDate>
  <CharactersWithSpaces>1839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2020-12-08T08:33:00Z</dcterms:created>
  <dc:creator>Windows User</dc:creator>
  <cp:lastModifiedBy>王妍</cp:lastModifiedBy>
  <cp:lastPrinted>2020-12-24T07:17:00Z</cp:lastPrinted>
  <dcterms:modified xsi:type="dcterms:W3CDTF">2021-06-04T09:01:21Z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ED5708306F27408DA5702CF8E7537DD5</vt:lpwstr>
  </property>
</Properties>
</file>