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乒乓</w:t>
      </w:r>
      <w:r>
        <w:rPr>
          <w:rFonts w:hint="eastAsia"/>
          <w:b/>
          <w:bCs/>
          <w:sz w:val="32"/>
        </w:rPr>
        <w:t>球</w:t>
      </w:r>
      <w:r>
        <w:rPr>
          <w:rFonts w:hint="eastAsia"/>
          <w:b/>
          <w:bCs/>
          <w:sz w:val="32"/>
          <w:lang w:val="en-US" w:eastAsia="zh-Hans"/>
        </w:rPr>
        <w:t>主修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1" w:firstLineChars="200"/>
        <w:jc w:val="left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T</w:t>
            </w:r>
            <w:r>
              <w:rPr>
                <w:rFonts w:hint="eastAsia" w:ascii="宋体" w:hAnsi="宋体" w:eastAsia="宋体"/>
                <w:lang w:val="en-US" w:eastAsia="zh-Hans"/>
              </w:rPr>
              <w:t>able</w:t>
            </w:r>
            <w:r>
              <w:rPr>
                <w:rFonts w:hint="default" w:ascii="宋体" w:hAnsi="宋体" w:eastAsia="宋体"/>
                <w:lang w:eastAsia="zh-Hans"/>
              </w:rPr>
              <w:t xml:space="preserve"> Tennis </w:t>
            </w:r>
            <w:r>
              <w:rPr>
                <w:rFonts w:hint="eastAsia" w:ascii="宋体" w:hAnsi="宋体" w:eastAsia="宋体"/>
                <w:lang w:val="en-US" w:eastAsia="zh-CN"/>
              </w:rPr>
              <w:t>Majors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  <w:sz w:val="20"/>
                <w:szCs w:val="20"/>
              </w:rPr>
              <w:t>SPOT</w:t>
            </w:r>
            <w:r>
              <w:rPr>
                <w:rFonts w:hint="eastAsia" w:ascii="宋体" w:hAnsi="宋体" w:cs="宋体"/>
                <w:sz w:val="20"/>
                <w:szCs w:val="20"/>
              </w:rPr>
              <w:t>0162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lang w:val="en-US" w:eastAsia="zh-Hans"/>
              </w:rPr>
              <w:t>运动训练等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lang w:val="en-US" w:eastAsia="zh-Hans"/>
              </w:rPr>
              <w:t>必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体育学院本科生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default"/>
                <w:bCs/>
                <w:szCs w:val="21"/>
              </w:rPr>
              <w:t>24</w:t>
            </w:r>
            <w:r>
              <w:rPr>
                <w:rFonts w:hint="eastAsia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648</w:t>
            </w:r>
            <w:r>
              <w:rPr>
                <w:rFonts w:hint="eastAsia" w:ascii="宋体" w:hAnsi="宋体" w:eastAsia="宋体"/>
                <w:lang w:val="en-US" w:eastAsia="zh-CN"/>
              </w:rPr>
              <w:t>学时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default"/>
                <w:bCs/>
                <w:szCs w:val="21"/>
                <w:lang w:eastAsia="zh-Hans"/>
              </w:rPr>
              <w:t>、</w:t>
            </w:r>
            <w:r>
              <w:rPr>
                <w:rFonts w:hint="eastAsia"/>
                <w:bCs/>
                <w:szCs w:val="21"/>
                <w:lang w:val="en-US" w:eastAsia="zh-Hans"/>
              </w:rPr>
              <w:t>吴贝丽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2021年9月26日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  <w:lang w:val="en-US" w:eastAsia="zh-Hans"/>
              </w:rPr>
              <w:t>杨青</w:t>
            </w:r>
            <w:r>
              <w:rPr>
                <w:rFonts w:hint="eastAsia"/>
                <w:bCs/>
                <w:szCs w:val="21"/>
              </w:rPr>
              <w:t>等主编《</w:t>
            </w:r>
            <w:r>
              <w:rPr>
                <w:rFonts w:hint="eastAsia"/>
                <w:bCs/>
                <w:szCs w:val="21"/>
                <w:lang w:val="en-US" w:eastAsia="zh-Hans"/>
              </w:rPr>
              <w:t>乒乓球教学与训练</w:t>
            </w:r>
            <w:r>
              <w:rPr>
                <w:rFonts w:hint="eastAsia"/>
                <w:bCs/>
                <w:szCs w:val="21"/>
              </w:rPr>
              <w:t>》，</w:t>
            </w:r>
            <w:r>
              <w:rPr>
                <w:rFonts w:hint="eastAsia"/>
                <w:bCs/>
                <w:szCs w:val="21"/>
                <w:lang w:val="en-US" w:eastAsia="zh-Hans"/>
              </w:rPr>
              <w:t>苏州</w:t>
            </w:r>
            <w:r>
              <w:rPr>
                <w:rFonts w:hint="eastAsia"/>
                <w:bCs/>
                <w:szCs w:val="21"/>
              </w:rPr>
              <w:t>大学出版社，20</w:t>
            </w:r>
            <w:r>
              <w:rPr>
                <w:rFonts w:hint="default"/>
                <w:bCs/>
                <w:szCs w:val="21"/>
              </w:rPr>
              <w:t>21</w:t>
            </w:r>
            <w:r>
              <w:rPr>
                <w:rFonts w:hint="eastAsia"/>
                <w:bCs/>
                <w:szCs w:val="21"/>
              </w:rPr>
              <w:t>年</w:t>
            </w:r>
          </w:p>
        </w:tc>
      </w:tr>
    </w:tbl>
    <w:p>
      <w:pPr>
        <w:pStyle w:val="3"/>
        <w:spacing w:before="156" w:beforeLines="50" w:after="156" w:afterLines="50"/>
        <w:ind w:firstLine="561" w:firstLineChars="200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本课程属于专业选修课。课程主要内容包括：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  <w:lang w:val="en-US" w:eastAsia="zh-Hans"/>
        </w:rPr>
        <w:t>基本</w:t>
      </w:r>
      <w:r>
        <w:rPr>
          <w:rFonts w:hint="eastAsia"/>
          <w:sz w:val="24"/>
          <w:szCs w:val="24"/>
        </w:rPr>
        <w:t>理论</w:t>
      </w:r>
      <w:r>
        <w:rPr>
          <w:rFonts w:hint="eastAsia"/>
          <w:sz w:val="24"/>
          <w:szCs w:val="24"/>
          <w:lang w:val="en-US" w:eastAsia="zh-Hans"/>
        </w:rPr>
        <w:t>知识</w:t>
      </w:r>
      <w:r>
        <w:rPr>
          <w:rFonts w:hint="eastAsia"/>
          <w:sz w:val="24"/>
          <w:szCs w:val="24"/>
        </w:rPr>
        <w:t>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战术与理论、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战术与理论、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教学与训练、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竞赛组织及裁判工作</w:t>
      </w:r>
      <w:r>
        <w:rPr>
          <w:rFonts w:hint="default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Hans"/>
        </w:rPr>
        <w:t>乒乓球科学研究</w:t>
      </w:r>
      <w:r>
        <w:rPr>
          <w:rFonts w:hint="eastAsia"/>
          <w:sz w:val="24"/>
          <w:szCs w:val="24"/>
        </w:rPr>
        <w:t>等。通过课程教学，使学生了解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运动的基本规律，系统地掌握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运动的基本理论、基本知识、基本技能，掌握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的基本技、战术和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教学、训练的方法与要点，学会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竞赛规则和裁判法，培养学生的</w:t>
      </w:r>
      <w:r>
        <w:rPr>
          <w:rFonts w:hint="eastAsia"/>
          <w:sz w:val="24"/>
          <w:szCs w:val="24"/>
          <w:lang w:val="en-US" w:eastAsia="zh-Hans"/>
        </w:rPr>
        <w:t>爱国</w:t>
      </w:r>
      <w:r>
        <w:rPr>
          <w:rFonts w:hint="eastAsia"/>
          <w:sz w:val="24"/>
          <w:szCs w:val="24"/>
        </w:rPr>
        <w:t>主义精神和团结协作、吃苦耐劳、顽强拼搏、文明守纪等优良品质。培养能够从事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教学、训练、科研和管理等工作的中学体育骨干教师，及组织</w:t>
      </w:r>
      <w:r>
        <w:rPr>
          <w:rFonts w:hint="default"/>
          <w:sz w:val="24"/>
          <w:szCs w:val="24"/>
        </w:rPr>
        <w:t>乒乓球</w:t>
      </w:r>
      <w:r>
        <w:rPr>
          <w:rFonts w:hint="eastAsia"/>
          <w:sz w:val="24"/>
          <w:szCs w:val="24"/>
        </w:rPr>
        <w:t>竞赛及裁判工作的能力。</w:t>
      </w:r>
    </w:p>
    <w:p>
      <w:pPr>
        <w:pStyle w:val="3"/>
        <w:spacing w:before="156" w:beforeLines="50" w:after="156" w:afterLines="50" w:line="360" w:lineRule="auto"/>
        <w:ind w:firstLine="480" w:firstLineChars="200"/>
        <w:outlineLvl w:val="1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球运动专项理论知识及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球教学的内容、方法和教学要点。使学生勃发青春奋斗的精神状态，形成持续自觉的学习状态。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</w:t>
      </w:r>
      <w:r>
        <w:rPr>
          <w:rFonts w:hint="eastAsia"/>
          <w:sz w:val="24"/>
          <w:szCs w:val="24"/>
          <w:lang w:val="en-US" w:eastAsia="zh-Hans"/>
        </w:rPr>
        <w:t>练习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使学生掌握乒乓球运动中步法、发球、攻球等基本技术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了解竞赛规则</w:t>
      </w:r>
      <w:r>
        <w:rPr>
          <w:rFonts w:hint="default"/>
          <w:sz w:val="24"/>
          <w:szCs w:val="24"/>
          <w:lang w:eastAsia="zh-Hans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</w:t>
      </w:r>
      <w:r>
        <w:rPr>
          <w:rFonts w:hint="eastAsia"/>
          <w:sz w:val="24"/>
          <w:szCs w:val="24"/>
          <w:lang w:val="en-US" w:eastAsia="zh-Hans"/>
        </w:rPr>
        <w:t>乒乓</w:t>
      </w:r>
      <w:r>
        <w:rPr>
          <w:rFonts w:hint="eastAsia"/>
          <w:sz w:val="24"/>
          <w:szCs w:val="24"/>
        </w:rPr>
        <w:t>球教学训练工作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Hans"/>
        </w:rPr>
        <w:t>并</w:t>
      </w:r>
      <w:r>
        <w:rPr>
          <w:rFonts w:hint="eastAsia"/>
          <w:sz w:val="24"/>
          <w:szCs w:val="24"/>
        </w:rPr>
        <w:t>能将其与学科知识有效整合，准确把握体育科学体系与自身努力方向。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 w:val="0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使学生掌握乒乓球运动中基本技术的教材教法，主要技术的教学步骤、教学手段、练习方法和错误纠正方法等，促进学生教学能力得到培养与提高。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能够</w:t>
      </w:r>
      <w:r>
        <w:rPr>
          <w:rFonts w:hint="eastAsia" w:hAnsi="宋体" w:cs="宋体"/>
          <w:b w:val="0"/>
          <w:bCs/>
          <w:sz w:val="24"/>
          <w:szCs w:val="24"/>
        </w:rPr>
        <w:t>根据教学对象的身心特点和发展规律，结合实际情况，开展</w:t>
      </w:r>
      <w:r>
        <w:rPr>
          <w:rFonts w:hint="eastAsia" w:hAnsi="宋体" w:cs="宋体"/>
          <w:b w:val="0"/>
          <w:bCs/>
          <w:sz w:val="24"/>
          <w:szCs w:val="24"/>
          <w:lang w:val="en-US" w:eastAsia="zh-Hans"/>
        </w:rPr>
        <w:t>乒乓</w:t>
      </w:r>
      <w:r>
        <w:rPr>
          <w:rFonts w:hint="eastAsia" w:hAnsi="宋体" w:cs="宋体"/>
          <w:b w:val="0"/>
          <w:bCs/>
          <w:sz w:val="24"/>
          <w:szCs w:val="24"/>
        </w:rPr>
        <w:t>球教育教学和评价工作，并能够指导课外</w:t>
      </w:r>
      <w:r>
        <w:rPr>
          <w:rFonts w:hint="default" w:hAnsi="宋体" w:cs="宋体"/>
          <w:b w:val="0"/>
          <w:bCs/>
          <w:sz w:val="24"/>
          <w:szCs w:val="24"/>
        </w:rPr>
        <w:t>乒乓球</w:t>
      </w:r>
      <w:r>
        <w:rPr>
          <w:rFonts w:hint="eastAsia" w:hAnsi="宋体" w:cs="宋体"/>
          <w:b w:val="0"/>
          <w:bCs/>
          <w:sz w:val="24"/>
          <w:szCs w:val="24"/>
        </w:rPr>
        <w:t>活动。培养学生学习积极性和自觉性，教育学生从事体育事业的责任心和事业心</w:t>
      </w:r>
      <w:r>
        <w:rPr>
          <w:rFonts w:hint="eastAsia" w:hAnsi="宋体" w:cs="宋体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0"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主修课程是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专业学生必修课程，以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运动技战术练习为主要手段，本着循序渐进的原则，通过合理的、科学的长期而有效的系统训练，使学生学习和掌握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训练的基础理论与训练方法同时，不断地突破原有的技术水平状况，大幅度提高专项身体素质，强化专项所需的体能，在实战中加深对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战术的认识，通过训练—比赛—再训练—再比赛，由原有的低水准逐步达到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运动竞赛更高的层次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，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进而在重大的比赛中最大限度地发挥</w:t>
      </w: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eastAsia="zh-Hans" w:bidi="ar-SA"/>
        </w:rPr>
        <w:t>乒乓球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Hans" w:bidi="ar-SA"/>
        </w:rPr>
        <w:t>技能水平，取得优异的比赛成绩。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课程目标</w:t>
      </w:r>
      <w:r>
        <w:rPr>
          <w:rFonts w:hint="default" w:ascii="宋体" w:hAnsi="宋体" w:eastAsia="宋体" w:cs="宋体"/>
          <w:b/>
          <w:kern w:val="2"/>
          <w:sz w:val="24"/>
          <w:szCs w:val="24"/>
          <w:lang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具备一定的反思能力和批判性思维，不断探究实际工作中出现的问题，通过自主学习和同行交流，解决实际问题。能关注国内外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运动最新发展动态，提高学生对</w:t>
      </w:r>
      <w:r>
        <w:rPr>
          <w:rFonts w:hint="default" w:hAnsi="宋体" w:cs="宋体"/>
          <w:b w:val="0"/>
          <w:bCs/>
          <w:sz w:val="24"/>
          <w:szCs w:val="24"/>
          <w:lang w:eastAsia="zh-Hans"/>
        </w:rPr>
        <w:t>乒乓球</w:t>
      </w:r>
      <w:r>
        <w:rPr>
          <w:rFonts w:hint="eastAsia" w:hAnsi="宋体" w:cs="宋体"/>
          <w:b w:val="0"/>
          <w:bCs/>
          <w:sz w:val="24"/>
          <w:szCs w:val="24"/>
          <w:lang w:eastAsia="zh-Hans"/>
        </w:rPr>
        <w:t>理论钻研精神和分析能力。使学生具有知识整合能力，具有初步从事科学研究的能力。</w:t>
      </w:r>
    </w:p>
    <w:p>
      <w:pPr>
        <w:pStyle w:val="3"/>
        <w:spacing w:before="156" w:beforeLines="50" w:after="156" w:afterLines="50"/>
        <w:jc w:val="both"/>
        <w:outlineLvl w:val="1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jc w:val="center"/>
        <w:outlineLvl w:val="1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8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的起源和发展的历程进程</w:t>
            </w:r>
            <w:r>
              <w:rPr>
                <w:rFonts w:hint="default" w:ascii="宋体" w:hAnsi="宋体" w:eastAsia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了解乒乓球文化和乒乓球精神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乒乓球专业术语</w:t>
            </w:r>
            <w:r>
              <w:rPr>
                <w:rFonts w:hint="default" w:ascii="宋体" w:hAnsi="宋体" w:eastAsia="宋体" w:cs="宋体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五大制胜因素等相关及本理论知识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解析乒乓球</w:t>
            </w:r>
            <w:r>
              <w:rPr>
                <w:rFonts w:hint="eastAsia" w:ascii="宋体" w:hAnsi="宋体" w:eastAsia="宋体" w:cs="宋体"/>
              </w:rPr>
              <w:t>运动发展与竞技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体育</w:t>
            </w:r>
            <w:r>
              <w:rPr>
                <w:rFonts w:hint="eastAsia" w:ascii="宋体" w:hAnsi="宋体" w:eastAsia="宋体" w:cs="宋体"/>
              </w:rPr>
              <w:t>改革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等</w:t>
            </w:r>
            <w:r>
              <w:rPr>
                <w:rFonts w:hint="eastAsia" w:ascii="宋体" w:hAnsi="宋体" w:eastAsia="宋体" w:cs="宋体"/>
              </w:rPr>
              <w:t>前沿问题</w:t>
            </w:r>
            <w:r>
              <w:rPr>
                <w:rFonts w:hint="default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了解国球长盛不衰的时代特点</w:t>
            </w:r>
            <w:r>
              <w:rPr>
                <w:rFonts w:hint="default" w:ascii="宋体" w:hAnsi="宋体" w:eastAsia="宋体" w:cs="宋体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掌握乒乓球运动基本概念，明确乒乓球技术和战术体系</w:t>
            </w:r>
            <w:r>
              <w:rPr>
                <w:rFonts w:hint="default" w:ascii="宋体" w:hAnsi="宋体" w:eastAsia="宋体" w:cs="宋体"/>
                <w:lang w:val="en-US"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掌握乒乓球基本的技术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要领明确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动作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流畅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hAnsi="宋体" w:cs="宋体"/>
                <w:kern w:val="2"/>
                <w:sz w:val="21"/>
                <w:szCs w:val="22"/>
                <w:lang w:val="en-US" w:eastAsia="zh-Hans" w:bidi="ar-SA"/>
              </w:rPr>
              <w:t>具备一定的技术稳定性和连贯性</w:t>
            </w:r>
            <w:r>
              <w:rPr>
                <w:rFonts w:hint="default" w:hAnsi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掌握乒乓球基本的战术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  <w:t>在比赛实践中形成一定的比赛能力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4 </w:t>
            </w:r>
            <w:r>
              <w:rPr>
                <w:rFonts w:hint="eastAsia" w:hAnsi="宋体" w:cs="宋体"/>
                <w:lang w:val="en-US" w:eastAsia="zh-Hans"/>
              </w:rPr>
              <w:t>教学能力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hAnsi="宋体" w:cs="宋体"/>
                <w:lang w:val="en-US" w:eastAsia="zh-Hans"/>
              </w:rPr>
              <w:t>训练</w:t>
            </w:r>
            <w:r>
              <w:rPr>
                <w:rFonts w:hint="eastAsia" w:ascii="宋体" w:hAnsi="宋体" w:eastAsia="宋体" w:cs="宋体"/>
              </w:rPr>
              <w:t>过程、手段和身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体</w:t>
            </w:r>
            <w:r>
              <w:rPr>
                <w:rFonts w:hint="eastAsia" w:ascii="宋体" w:hAnsi="宋体" w:eastAsia="宋体" w:cs="宋体"/>
              </w:rPr>
              <w:t>练习原理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2 </w:t>
            </w:r>
            <w:r>
              <w:rPr>
                <w:rFonts w:hint="eastAsia" w:hAnsi="宋体" w:cs="宋体"/>
                <w:lang w:val="en-US" w:eastAsia="zh-Hans"/>
              </w:rPr>
              <w:t>教育情怀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宋体" w:cs="宋体"/>
                <w:lang w:val="en-US"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球运动与社会文化的关系，掌握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的</w:t>
            </w:r>
            <w:r>
              <w:rPr>
                <w:rFonts w:hint="eastAsia" w:ascii="宋体" w:hAnsi="宋体" w:eastAsia="宋体" w:cs="宋体"/>
              </w:rPr>
              <w:t>功能和价值</w:t>
            </w:r>
            <w:r>
              <w:rPr>
                <w:rFonts w:hint="default"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掌握乒乓球基本的技战术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动作规范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具有一定的教学指导能力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围绕国内外学校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球研究、竞技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球研究等争议问题，鼓励学生回答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CN"/>
              </w:rPr>
            </w:pPr>
            <w:r>
              <w:rPr>
                <w:rFonts w:hint="default" w:hAnsi="宋体" w:cs="宋体"/>
                <w:lang w:eastAsia="zh-CN"/>
              </w:rPr>
              <w:t xml:space="preserve">1 </w:t>
            </w:r>
            <w:r>
              <w:rPr>
                <w:rFonts w:hint="eastAsia" w:hAnsi="宋体" w:cs="宋体"/>
                <w:lang w:val="en-US" w:eastAsia="zh-Hans"/>
              </w:rPr>
              <w:t>师德规范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eastAsia" w:hAnsi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坚持</w:t>
            </w:r>
            <w:r>
              <w:rPr>
                <w:rFonts w:hint="default" w:hAnsi="宋体" w:cs="宋体"/>
                <w:szCs w:val="21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</w:rPr>
              <w:t>基本功练习，细化各项技术的专门性训练，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吃苦耐劳</w:t>
            </w:r>
            <w:r>
              <w:rPr>
                <w:rFonts w:hint="default" w:hAnsi="宋体" w:cs="宋体"/>
                <w:szCs w:val="21"/>
                <w:lang w:eastAsia="zh-Hans"/>
              </w:rPr>
              <w:t>，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打下厚实的技术底子</w:t>
            </w:r>
            <w:r>
              <w:rPr>
                <w:rFonts w:hint="default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</w:t>
            </w:r>
            <w:r>
              <w:rPr>
                <w:rFonts w:hint="default" w:hAnsi="宋体" w:cs="宋体"/>
                <w:szCs w:val="21"/>
                <w:lang w:eastAsia="zh-CN"/>
              </w:rPr>
              <w:t>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强化个人战术意识，密切集体战术协调配合，增强对比赛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节奏</w:t>
            </w:r>
            <w:r>
              <w:rPr>
                <w:rFonts w:hint="eastAsia" w:ascii="宋体" w:hAnsi="宋体" w:eastAsia="宋体" w:cs="宋体"/>
                <w:szCs w:val="21"/>
              </w:rPr>
              <w:t>的控制能力。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default" w:hAnsi="宋体" w:cs="宋体"/>
                <w:szCs w:val="21"/>
                <w:lang w:eastAsia="zh-CN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4</w:t>
            </w:r>
            <w:r>
              <w:rPr>
                <w:rFonts w:hint="eastAsia" w:hAnsi="宋体" w:cs="宋体"/>
                <w:szCs w:val="21"/>
                <w:lang w:val="en-US" w:eastAsia="zh-Hans"/>
              </w:rPr>
              <w:t>.</w:t>
            </w:r>
            <w:r>
              <w:rPr>
                <w:rFonts w:hint="default" w:hAnsi="宋体" w:cs="宋体"/>
                <w:szCs w:val="21"/>
                <w:lang w:eastAsia="zh-Hans"/>
              </w:rPr>
              <w:t>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提高个人专项身体素质能力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强化专项所需的体能，在实战中加深对</w:t>
            </w:r>
            <w:r>
              <w:rPr>
                <w:rFonts w:hint="default" w:hAnsi="宋体" w:cs="宋体"/>
                <w:szCs w:val="21"/>
                <w:lang w:eastAsia="zh-Hans"/>
              </w:rPr>
              <w:t>乒乓球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战术的认识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，</w:t>
            </w:r>
            <w:r>
              <w:rPr>
                <w:rFonts w:hint="eastAsia" w:hAnsi="宋体" w:cs="宋体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争创优异成绩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CN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5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lang w:eastAsia="zh-CN"/>
              </w:rPr>
              <w:t>5</w:t>
            </w:r>
            <w:r>
              <w:rPr>
                <w:rFonts w:hint="eastAsia" w:hAnsi="宋体" w:cs="宋体"/>
                <w:lang w:val="en-US" w:eastAsia="zh-CN"/>
              </w:rPr>
              <w:t>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多学科视角呈现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运动的科学研究现象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.2</w:t>
            </w:r>
          </w:p>
        </w:tc>
        <w:tc>
          <w:tcPr>
            <w:tcW w:w="3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重点介绍技战术方面的科学研究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要求学生掌握经典的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前沿的研究方法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Hans" w:bidi="ar-SA"/>
              </w:rPr>
              <w:t>并能够熟练应用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围绕国内外</w:t>
            </w:r>
            <w:r>
              <w:rPr>
                <w:rFonts w:hint="eastAsia" w:hAnsi="宋体" w:cs="宋体"/>
                <w:lang w:val="en-US" w:eastAsia="zh-Hans"/>
              </w:rPr>
              <w:t>各类乒乓</w:t>
            </w:r>
            <w:r>
              <w:rPr>
                <w:rFonts w:hint="eastAsia" w:ascii="宋体" w:hAnsi="宋体" w:eastAsia="宋体" w:cs="宋体"/>
              </w:rPr>
              <w:t>球研究</w:t>
            </w:r>
            <w:r>
              <w:rPr>
                <w:rFonts w:hint="eastAsia" w:hAnsi="宋体" w:cs="宋体"/>
                <w:lang w:val="en-US" w:eastAsia="zh-Hans"/>
              </w:rPr>
              <w:t>的前沿问题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hAnsi="宋体" w:cs="宋体"/>
                <w:lang w:val="en-US" w:eastAsia="zh-Hans"/>
              </w:rPr>
              <w:t>热点问题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争议问题</w:t>
            </w:r>
            <w:r>
              <w:rPr>
                <w:rFonts w:hint="eastAsia" w:hAnsi="宋体" w:cs="宋体"/>
                <w:lang w:val="en-US" w:eastAsia="zh-Hans"/>
              </w:rPr>
              <w:t>等进行研究</w:t>
            </w:r>
            <w:r>
              <w:rPr>
                <w:rFonts w:hint="default" w:hAnsi="宋体" w:cs="宋体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</w:rPr>
              <w:t>鼓励学生回答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3 </w:t>
            </w:r>
            <w:r>
              <w:rPr>
                <w:rFonts w:hint="eastAsia" w:hAnsi="宋体" w:cs="宋体"/>
                <w:lang w:val="en-US" w:eastAsia="zh-Hans"/>
              </w:rPr>
              <w:t>知识整合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6 </w:t>
            </w:r>
            <w:r>
              <w:rPr>
                <w:rFonts w:hint="eastAsia" w:hAnsi="宋体" w:cs="宋体"/>
                <w:lang w:val="en-US" w:eastAsia="zh-Hans"/>
              </w:rPr>
              <w:t>综合育人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hAnsi="宋体" w:cs="宋体"/>
                <w:szCs w:val="21"/>
                <w:lang w:eastAsia="zh-CN"/>
              </w:rPr>
              <w:t>5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围绕</w:t>
            </w:r>
            <w:r>
              <w:rPr>
                <w:rFonts w:hint="default" w:hAnsi="宋体" w:cs="宋体"/>
              </w:rPr>
              <w:t>乒乓球</w:t>
            </w:r>
            <w:r>
              <w:rPr>
                <w:rFonts w:hint="eastAsia" w:ascii="宋体" w:hAnsi="宋体" w:eastAsia="宋体" w:cs="宋体"/>
              </w:rPr>
              <w:t>技能学习过程、手段和练习等理论薄弱问题布置作业</w:t>
            </w:r>
            <w:r>
              <w:rPr>
                <w:rFonts w:hint="default"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7 </w:t>
            </w:r>
            <w:r>
              <w:rPr>
                <w:rFonts w:hint="eastAsia" w:hAnsi="宋体" w:cs="宋体"/>
                <w:lang w:val="en-US" w:eastAsia="zh-Hans"/>
              </w:rPr>
              <w:t>自主学习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hAnsi="宋体" w:cs="宋体"/>
                <w:lang w:eastAsia="zh-Hans"/>
              </w:rPr>
            </w:pPr>
            <w:r>
              <w:rPr>
                <w:rFonts w:hint="default" w:hAnsi="宋体" w:cs="宋体"/>
                <w:lang w:eastAsia="zh-Hans"/>
              </w:rPr>
              <w:t xml:space="preserve">8 </w:t>
            </w:r>
            <w:r>
              <w:rPr>
                <w:rFonts w:hint="eastAsia" w:hAnsi="宋体" w:cs="宋体"/>
                <w:lang w:val="en-US" w:eastAsia="zh-Hans"/>
              </w:rPr>
              <w:t>沟通合作</w:t>
            </w:r>
          </w:p>
        </w:tc>
      </w:tr>
    </w:tbl>
    <w:p>
      <w:pPr>
        <w:spacing w:before="156" w:beforeLines="50" w:after="156" w:afterLines="50"/>
        <w:ind w:firstLine="561" w:firstLineChars="200"/>
        <w:outlineLvl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乒乓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球运动概述（理论）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在回顾乒乓球运动的演进历程基础上，了解乒乓球运动的起源；梳理乒乓球运动的发展脉络，特别是乒乓球运动在中国的发展历程及重大事件；把握乒乓球运动的发展趋势；总结乒乓球运动的基本规律和特点等。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和发展历程；（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）乒乓球运动的主要赛事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）乒乓球运动起源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）乒乓球运动的发展历程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国内外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）乒乓球运动重大历史事件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乒乓球运动主要赛事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讲授法：相关概念及理论框架。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运动的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历史及文化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，为后面的学习鉴定学习基础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第二章：乒乓球基本理论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系统的掌握有关乒乓球的器材、乒乓球基本术语、乒乓球的技术要素及击球的基本结构等等的基本理论知识。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）专业术语；（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）五大竞技要素的理解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）乒乓球器材与场地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）乒乓球基本术语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）乒乓球五大技术要素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）乒乓球击球的基本环节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乒乓球相关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概念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及原理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第三章：乒乓球技术分析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重点对乒乓球技术原理与方法进行理论分析，加深学生对乒乓球技术的理解，掌握技术教学与训练的方法与要求。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掌握各种技术的运用时机、技术原理、动作方法以及教学训练的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）乒乓球技术的分类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）基本站位和准备姿势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握拍方法；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）发球技术和接发球技术；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）进攻型技术（快攻、扣杀、弧圈、挑打等）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）控制和防御型技术（摆短、劈长、削球等）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）结合技术（左推右攻、三点跑位、推侧扑等）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）讲授法：相关概念及理论框架；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，对重要内容进行课堂提问，并布置课外作业，计入平时考核成绩，纳入期末理论考试范畴。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第四章：乒乓球战术分析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对基本战术进行理论分析，加深学生对乒乓球战术的理解与掌握。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掌握战术配合的运用时机、站位、配合方法以及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易错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）乒乓球战术分类及运用特点（发抢战术、接抢战术、相持战术等）；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）规则变化对乒乓球战术的影响；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）乒乓球双打的概念、配对及战术应用；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各项战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，对重要内容进行课堂提问，并布置课外思考，计入平时考核成绩，纳入期末理论考试范畴。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第五章：乒乓球竞赛规则与裁判法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使学生掌握乒乓球竞赛规则的基本条例、基本方法、裁判员的分工、执裁程序及竞赛的组织与编排工作。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掌握规则有关条文的规定，掌握判罚程序，掌握常用的竞赛制度及编排方法，基本达到二级裁判水平，能较好地从事基层乒乓球比赛裁判工作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）乒乓球比赛规则；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）乒乓球竞赛组织；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）乒乓球常用竞赛方法；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竞赛及裁判法的要点，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360" w:firstLineChars="15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第六章：乒乓球教学与训练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理解乒乓教学与训练的关系，了解教学的相关要点，介绍乒乓球运动在技术、战术、体能、心理及各类打法等方面的训练方法及手段，使学生较好的掌握常用的技战术训练方法。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掌握乒乓球运动不同类型训练的内容、要求及手段，学以致用。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）乒乓球教学的原则及基本程序；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）乒乓球教学文件的制定；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）乒乓球运动员的技战术训练；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）乒乓球运动员的身体素质训练；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）乒乓各类打法的训练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教学和训练的要点，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重要内容进行课堂提问，并布置课外思考，计入平时考核成绩，纳入期末理论考试范畴。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80" w:firstLineChars="200"/>
        <w:jc w:val="left"/>
        <w:outlineLvl w:val="1"/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第七章：乒乓球科学研究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阐述乒乓球科研的基本理论，使学生了解与本项目相关的科研范围、科研方法及论文撰写等。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学会常用的技战术分析方法，掌握文献查阅的方法及论文撰写的方法和要求。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）乒乓球科研的意义和现状；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）乒乓球技战术研究的意义和任务；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）乒乓球技战术研究的理论与方法；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）乒乓球技战术科研论文案例分析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）多媒体教学法。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掌握乒乓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科研的要点，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重要内容进行课堂提问，并布置课外作业并要求进行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PPT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演示，计入平时考核成绩，纳入期末理论考试范畴。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第八章：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实践技术训练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Hans"/>
        </w:rPr>
        <w:t>（实践）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通过各类技术、战术、比赛和体能的训练，使学生提高专项竞技能力，获得更高的竞赛水平。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固优补缺，强调特长技术提高，重视全面发展。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3.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Hans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）接发球技术；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）反手攻球；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）正手攻球；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）弧圈球（正手、反手、反拉）；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）挑打与拧拉；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）摆短与劈长；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）步法移动；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）左推右攻；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）推侧扑；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）两点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三点跑位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衔接技术（下旋转上旋，连续相持，攻防转换等）；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）调节技术（落点、节奏，力量，旋转等）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）各类战术训练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）实战能力训练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）讲授法：相关概念及理论；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）示范法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：通过练习掌握各项技术。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）练习法：规定一定强度和频度的练习，初步掌握。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）比赛法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：组织学生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参加相关技术的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比赛，充分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各项技术。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重点内容随堂考查，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每项技术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定课堂考核计划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，完成情况计入平时考核成绩，并纳入期末技术考试范畴。</w:t>
      </w:r>
    </w:p>
    <w:p>
      <w:pPr>
        <w:spacing w:before="156" w:beforeLines="50" w:after="156" w:afterLines="50"/>
        <w:ind w:firstLine="561" w:firstLineChars="200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/>
          <w:b/>
          <w:sz w:val="28"/>
          <w:szCs w:val="28"/>
        </w:rPr>
        <w:t>学时分配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表2</w:t>
      </w:r>
      <w:r>
        <w:rPr>
          <w:rFonts w:hint="eastAsia" w:ascii="宋体" w:hAnsi="宋体" w:eastAsia="宋体"/>
          <w:b/>
          <w:szCs w:val="21"/>
          <w:lang w:eastAsia="zh-Hans"/>
        </w:rPr>
        <w:t>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W w:w="81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01"/>
        <w:gridCol w:w="798"/>
        <w:gridCol w:w="752"/>
        <w:gridCol w:w="791"/>
        <w:gridCol w:w="743"/>
        <w:gridCol w:w="703"/>
        <w:gridCol w:w="819"/>
        <w:gridCol w:w="7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5" w:hRule="atLeast"/>
          <w:jc w:val="center"/>
        </w:trPr>
        <w:tc>
          <w:tcPr>
            <w:tcW w:w="1010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outlineLvl w:val="0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</w:p>
        </w:tc>
        <w:tc>
          <w:tcPr>
            <w:tcW w:w="1801" w:type="dxa"/>
            <w:vMerge w:val="restart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章节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内容</w:t>
            </w:r>
          </w:p>
        </w:tc>
        <w:tc>
          <w:tcPr>
            <w:tcW w:w="5388" w:type="dxa"/>
            <w:gridSpan w:val="7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教学时数与学期分配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16" w:hRule="atLeast"/>
          <w:jc w:val="center"/>
        </w:trPr>
        <w:tc>
          <w:tcPr>
            <w:tcW w:w="1010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1801" w:type="dxa"/>
            <w:vMerge w:val="continue"/>
            <w:noWrap w:val="0"/>
            <w:vAlign w:val="top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一学期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二学期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三学期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四学期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五学期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六学期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小计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5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spacing w:line="276" w:lineRule="auto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乒乓球运动概论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乒乓球基本理论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乒乓球技术分析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乒乓球战术分析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54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乒乓球竞赛规则与裁判法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六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教学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训练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乒乓球科学研究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实践技术训练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54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theme="minorBidi"/>
                <w:kern w:val="2"/>
                <w:sz w:val="21"/>
                <w:szCs w:val="22"/>
                <w:lang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第九章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教学比赛/裁判实习/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5" w:hRule="atLeas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第十章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 xml:space="preserve"> 期末考试  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等线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9" w:hRule="atLeast"/>
          <w:jc w:val="center"/>
        </w:trPr>
        <w:tc>
          <w:tcPr>
            <w:tcW w:w="281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总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计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624</w:t>
            </w:r>
          </w:p>
        </w:tc>
      </w:tr>
    </w:tbl>
    <w:p>
      <w:pPr>
        <w:widowControl/>
        <w:spacing w:before="156" w:beforeLines="50" w:after="156" w:afterLines="50"/>
        <w:ind w:firstLine="420" w:firstLineChars="150"/>
        <w:jc w:val="left"/>
        <w:outlineLvl w:val="0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420" w:firstLineChars="15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outlineLvl w:val="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学期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黑体" w:hAnsi="黑体" w:eastAsia="黑体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Hans"/>
              </w:rPr>
              <w:t>周次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</w:rPr>
              <w:t>概述</w:t>
            </w:r>
            <w:r>
              <w:rPr>
                <w:rFonts w:hint="eastAsia" w:ascii="宋体" w:hAnsi="宋体" w:eastAsia="宋体" w:cs="宋体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</w:rPr>
              <w:t>球运动起源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与发展；发球技术等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准备姿势、握拍法；接发球技术等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乒乓球战术体系；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正反手快攻技术等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9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乒乓球基本理论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专业术语；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弧圈球技术等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发球种类及特点；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弧圈球技术等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挑打与拧拉技术等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接发球站位与技术；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摆短与劈长技术等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接发球抢攻战术；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乒乓球竞赛规则；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乒乓球基本规则；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步法结合技术练习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乒乓球技术分析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结合技术；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左推右攻等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乒乓球战术分析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相持战术、双打战术；</w:t>
            </w: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推侧扑等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乒乒球裁判法；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裁判的职责；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跑位技术等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理论和技术考核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理论考核前</w:t>
            </w:r>
            <w:r>
              <w:rPr>
                <w:rFonts w:hint="default" w:ascii="宋体" w:hAnsi="宋体" w:eastAsia="宋体" w:cs="宋体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学期所学内容，技战术考核两项技术内容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乒乓教学的原则、程序及方法；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衔接技术等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乒乓技战术训练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；调节技术等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乒乒球教学与训练；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Hans"/>
              </w:rPr>
              <w:t>乒乓球身体素质训练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；调节技术等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乒乓科学研究的意义与范围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30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课后题按时完成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</w:t>
            </w: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乒乓球技战术研究的意义和任务；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42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乒乒科学研究；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Times New Roman Regular" w:hAnsi="Times New Roman Regular" w:eastAsia="宋体" w:cs="Times New Roman Regular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乒乓球技战术研究的理论与方法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；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各类技战术综合训练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理论和技术考核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理论考核第</w:t>
            </w:r>
            <w:r>
              <w:rPr>
                <w:rFonts w:hint="default" w:ascii="宋体" w:hAnsi="宋体" w:eastAsia="宋体" w:cs="宋体"/>
                <w:lang w:eastAsia="zh-Hans"/>
              </w:rPr>
              <w:t>5、6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学期的内容，技战术考核两项技术内容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/>
                <w:szCs w:val="21"/>
                <w:lang w:eastAsia="zh-CN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1.杨青等主编《乒乓</w:t>
      </w:r>
      <w:r>
        <w:rPr>
          <w:rFonts w:hint="eastAsia" w:ascii="宋体" w:hAnsi="宋体" w:eastAsia="宋体" w:cs="宋体"/>
          <w:bCs/>
          <w:sz w:val="24"/>
          <w:szCs w:val="24"/>
        </w:rPr>
        <w:t>球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教学与训练</w:t>
      </w:r>
      <w:r>
        <w:rPr>
          <w:rFonts w:hint="eastAsia" w:ascii="宋体" w:hAnsi="宋体" w:eastAsia="宋体" w:cs="宋体"/>
          <w:bCs/>
          <w:sz w:val="24"/>
          <w:szCs w:val="24"/>
        </w:rPr>
        <w:t>》，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苏州大学</w:t>
      </w:r>
      <w:r>
        <w:rPr>
          <w:rFonts w:hint="eastAsia" w:ascii="宋体" w:hAnsi="宋体" w:eastAsia="宋体" w:cs="宋体"/>
          <w:bCs/>
          <w:sz w:val="24"/>
          <w:szCs w:val="24"/>
        </w:rPr>
        <w:t>出版社，2021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施之皓. 现代乒乓球运动教程：基本理论与技战术，高等教育出版社，2018.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国家体育总局 中国体育教练员岗位培训教材.人民体育出版社，2005.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刘建和. 乒乓球教学与训练，人民体育出版社，2004.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 xml:space="preserve"> 唐建军. 乒乓球运动教程，北京体育大学出版社，2005.   </w:t>
      </w:r>
    </w:p>
    <w:p>
      <w:pPr>
        <w:widowControl/>
        <w:spacing w:before="156" w:beforeLines="50" w:after="156" w:afterLines="50"/>
        <w:ind w:firstLine="561" w:firstLineChars="200"/>
        <w:jc w:val="left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球运动概述、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球技术、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球战术、竞赛组织、教学教法等</w:t>
      </w:r>
      <w:r>
        <w:rPr>
          <w:rFonts w:hint="eastAsia" w:ascii="宋体" w:hAnsi="宋体" w:eastAsia="宋体" w:cs="宋体"/>
          <w:sz w:val="24"/>
          <w:szCs w:val="24"/>
        </w:rPr>
        <w:t>相关知识。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示范</w:t>
      </w:r>
      <w:r>
        <w:rPr>
          <w:rFonts w:hint="eastAsia" w:ascii="宋体" w:hAnsi="宋体" w:eastAsia="宋体" w:cs="宋体"/>
          <w:sz w:val="24"/>
          <w:szCs w:val="24"/>
        </w:rPr>
        <w:t>法：通过课堂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由教师</w:t>
      </w:r>
      <w:r>
        <w:rPr>
          <w:rFonts w:hint="eastAsia" w:ascii="宋体" w:hAnsi="宋体" w:eastAsia="宋体" w:cs="宋体"/>
          <w:sz w:val="24"/>
          <w:szCs w:val="24"/>
        </w:rPr>
        <w:t>展示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技术动作及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战术的示范</w:t>
      </w:r>
      <w:r>
        <w:rPr>
          <w:rFonts w:hint="eastAsia" w:ascii="宋体" w:hAnsi="宋体" w:eastAsia="宋体" w:cs="宋体"/>
          <w:sz w:val="24"/>
          <w:szCs w:val="24"/>
        </w:rPr>
        <w:t>，依据程序教学的方法步骤分解课堂教学步骤并进行设计、展示。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</w:t>
      </w:r>
      <w:r>
        <w:rPr>
          <w:rFonts w:hint="eastAsia" w:ascii="宋体" w:hAnsi="宋体" w:eastAsia="宋体" w:cs="宋体"/>
          <w:sz w:val="24"/>
          <w:szCs w:val="24"/>
        </w:rPr>
        <w:t>法：组织学生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参与课堂乒乓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不同类型的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多媒体教学法：线上线下组合教学；微格教学；视频、录像教学。</w:t>
      </w:r>
    </w:p>
    <w:p>
      <w:pPr>
        <w:widowControl/>
        <w:spacing w:before="156" w:beforeLines="50" w:after="156" w:afterLines="5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outlineLvl w:val="1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3020"/>
        <w:gridCol w:w="3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基本理论知识掌握与课堂讨论情况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eastAsia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基本技术和战术的掌握情况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eastAsia="zh-CN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default" w:hAnsi="宋体"/>
                <w:lang w:val="en-US" w:eastAsia="zh-CN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课堂表现、课后作业及技战术的掌握理解情况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平时考核、技术考试、理论考试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课堂表现、基本技术和战术的掌握情况、大赛的表现情况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平时考核、技术考试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5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课堂表现、课后作业情况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  <w:lang w:val="en-US" w:eastAsia="zh-Hans"/>
              </w:rPr>
            </w:pPr>
            <w:r>
              <w:rPr>
                <w:rFonts w:hint="eastAsia" w:hAnsi="宋体"/>
                <w:lang w:val="en-US" w:eastAsia="zh-Hans"/>
              </w:rPr>
              <w:t>平时考核、理论考试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表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eastAsia="zh-Hans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Hans"/>
        </w:rPr>
        <w:t>：《乒乓主修》课程总成绩的构成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一学期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二学期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三学期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四学期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五学期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六学期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平时考核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理论考试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3" w:hRule="atLeast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Hans"/>
              </w:rPr>
              <w:t>技术考试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40%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70%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eastAsia="zh-CN"/>
              </w:rPr>
              <w:t>40%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内容与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形式：</w:t>
      </w:r>
    </w:p>
    <w:p>
      <w:pPr>
        <w:snapToGrid w:val="0"/>
        <w:spacing w:line="32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平时考核的内容与形式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领操表现、课堂活动参与度、课后任务完成等）、技战术掌握情况（如技术学习掌握情况、努力程度、比赛中的技战术综合应用能力、竞赛规则掌握、裁判临场等）。平时成绩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default" w:ascii="宋体" w:hAnsi="宋体" w:eastAsia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  <w:lang w:eastAsia="zh-CN"/>
        </w:rPr>
        <w:t>）：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学习态度</w:t>
      </w:r>
      <w:r>
        <w:rPr>
          <w:rFonts w:hint="default" w:ascii="宋体" w:hAnsi="宋体" w:eastAsia="宋体"/>
          <w:sz w:val="24"/>
          <w:szCs w:val="24"/>
          <w:lang w:eastAsia="zh-CN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教学竞赛技能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裁判实践技能</w:t>
      </w:r>
      <w:r>
        <w:rPr>
          <w:rFonts w:hint="default" w:ascii="宋体" w:hAnsi="宋体" w:eastAsia="宋体"/>
          <w:sz w:val="24"/>
          <w:szCs w:val="24"/>
          <w:lang w:eastAsia="zh-Hans"/>
        </w:rPr>
        <w:t>1/3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，详见表</w:t>
      </w:r>
      <w:r>
        <w:rPr>
          <w:rFonts w:hint="default" w:ascii="宋体" w:hAnsi="宋体" w:eastAsia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.</w:t>
      </w:r>
    </w:p>
    <w:tbl>
      <w:tblPr>
        <w:tblStyle w:val="8"/>
        <w:tblpPr w:leftFromText="180" w:rightFromText="180" w:vertAnchor="text" w:horzAnchor="page" w:tblpX="2477" w:tblpY="489"/>
        <w:tblOverlap w:val="never"/>
        <w:tblW w:w="79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1"/>
        <w:gridCol w:w="3873"/>
        <w:gridCol w:w="1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5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</w:t>
            </w:r>
            <w:r>
              <w:rPr>
                <w:rFonts w:hint="eastAsia" w:ascii="黑体" w:hAnsi="黑体" w:eastAsia="黑体"/>
                <w:color w:val="000000"/>
                <w:szCs w:val="21"/>
                <w:lang w:val="en-US" w:eastAsia="zh-Hans"/>
              </w:rPr>
              <w:t>形式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8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学习态度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教学竞赛技能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9" w:hRule="atLeast"/>
          <w:jc w:val="center"/>
        </w:trPr>
        <w:tc>
          <w:tcPr>
            <w:tcW w:w="774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裁判实践技能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竞赛规则掌握、裁判临场、记录单书写等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1/3</w:t>
            </w:r>
          </w:p>
        </w:tc>
      </w:tr>
    </w:tbl>
    <w:p>
      <w:pPr>
        <w:snapToGrid w:val="0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hint="default"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eastAsia" w:ascii="Times New Roman" w:hAnsi="Times New Roman" w:eastAsia="黑体"/>
          <w:color w:val="000000"/>
        </w:rPr>
        <w:t>《乒乓球》课程平时考核内容与形式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技术考核的内容与形式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技术考试分别从技评和达标两方面进行评分，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其中技评占40％，达标占60％。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每学期技术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为当学期训练的内容两项。如下旋转上旋2/3台走动攻（拉）和全台正手不定点抢攻（拉）下旋球。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 技术考核成绩的组成。技术考核各个项目，分别按达标与技评比例折算后，得到单项成绩，再取2项单项成绩平均值计算技术考核成绩。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技术考核内容（一）： 下旋转上旋2/3台走动攻（拉）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测试方法：学生在侧身位发正手下旋球后，陪测回球至反手1/2台，学生正手侧身拉起后继续2/3台中等力量不定点连续走位攻（拉），不得轻打（拉），否则算失分。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评分标准：连续攻（拉）6板球以上者为成功一次，每人有10个球的机会，全部成功为满分，依次递减，具体标准见表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</w:pP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表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eastAsia="zh-Hans"/>
        </w:rPr>
        <w:t>7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 xml:space="preserve">：《乒乓球主修》课程“下旋转上旋2/3台走动攻（拉）”评分标准   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593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8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分值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  <w:tr>
        <w:trPr>
          <w:trHeight w:val="980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命中（次）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9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8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7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6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5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黑体" w:cs="Times New Roman Regular"/>
                <w:color w:val="000000"/>
                <w:sz w:val="21"/>
                <w:szCs w:val="21"/>
                <w:lang w:val="en-US" w:eastAsia="zh-Hans"/>
              </w:rPr>
              <w:t>0</w:t>
            </w:r>
          </w:p>
        </w:tc>
      </w:tr>
    </w:tbl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  <w:lang w:val="en-US" w:eastAsia="zh-Hans"/>
        </w:rPr>
      </w:pPr>
    </w:p>
    <w:p>
      <w:pPr>
        <w:snapToGrid w:val="0"/>
        <w:spacing w:line="360" w:lineRule="auto"/>
        <w:ind w:firstLine="600" w:firstLineChars="25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 xml:space="preserve"> 技术考核内容（二）：全台正手不定点抢攻（拉）下旋球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测试方法：学生发下旋球后，陪测搓至全台不定点，学生正手发力抢攻（拉）。不得轻打（拉），否则算失分。</w:t>
      </w:r>
    </w:p>
    <w:p>
      <w:p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评分标准：每人有10个球的机会，每成功一次得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分，全部成功为满分，依次递减，具体标准见表</w:t>
      </w:r>
      <w:r>
        <w:rPr>
          <w:rFonts w:hint="default" w:ascii="宋体" w:hAnsi="宋体" w:eastAsia="宋体" w:cs="宋体"/>
          <w:color w:val="000000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.</w:t>
      </w:r>
    </w:p>
    <w:p>
      <w:pPr>
        <w:snapToGrid w:val="0"/>
        <w:spacing w:line="276" w:lineRule="auto"/>
        <w:jc w:val="center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  <w:lang w:val="en-US" w:eastAsia="zh-Hans"/>
        </w:rPr>
        <w:t>表</w:t>
      </w:r>
      <w:r>
        <w:rPr>
          <w:rFonts w:hint="default" w:ascii="Times New Roman" w:hAnsi="Times New Roman" w:eastAsia="黑体"/>
          <w:color w:val="000000"/>
          <w:lang w:eastAsia="zh-Hans"/>
        </w:rPr>
        <w:t>8</w:t>
      </w:r>
      <w:r>
        <w:rPr>
          <w:rFonts w:hint="eastAsia" w:ascii="Times New Roman" w:hAnsi="Times New Roman" w:eastAsia="黑体"/>
          <w:color w:val="000000"/>
          <w:lang w:eastAsia="zh-Hans"/>
        </w:rPr>
        <w:t>：</w:t>
      </w:r>
      <w:r>
        <w:rPr>
          <w:rFonts w:hint="default" w:ascii="Times New Roman Regular" w:hAnsi="Times New Roman Regular" w:eastAsia="黑体" w:cs="Times New Roman Regular"/>
          <w:color w:val="000000"/>
          <w:sz w:val="21"/>
          <w:szCs w:val="21"/>
          <w:lang w:val="en-US" w:eastAsia="zh-Hans"/>
        </w:rPr>
        <w:t>《乒乓球主修》课程</w:t>
      </w:r>
      <w:r>
        <w:rPr>
          <w:rFonts w:hint="eastAsia" w:ascii="Times New Roman" w:hAnsi="Times New Roman" w:eastAsia="黑体"/>
          <w:color w:val="000000"/>
        </w:rPr>
        <w:t>技评标准：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90分以上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动作规范协调，挥拍过程连贯，发力集中，还原及时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80—</w:t>
            </w:r>
            <w:r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动作协调，挥拍连贯，但在发力还原等细节上需改进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70-79分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动作基本正确，节奏感稍差，无明显错误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60-69分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动作生疏，协调性差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  <w:jc w:val="center"/>
        </w:trPr>
        <w:tc>
          <w:tcPr>
            <w:tcW w:w="183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59分以下</w:t>
            </w:r>
          </w:p>
        </w:tc>
        <w:tc>
          <w:tcPr>
            <w:tcW w:w="584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动作生硬，协调性差，在主要技术动作结构上有明显错误</w:t>
            </w:r>
          </w:p>
        </w:tc>
      </w:tr>
    </w:tbl>
    <w:p>
      <w:pPr>
        <w:snapToGrid w:val="0"/>
        <w:spacing w:line="360" w:lineRule="auto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Hans"/>
        </w:rPr>
        <w:t>）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理论考核的内容与形式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理论考试安排在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第二学年和第三学年</w:t>
      </w: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课程结束后进行，考核的方式为闭卷理论考试。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第二学年理论考试内容为第一至四学期所学理论知识，第三学年理论考试内容为第五和第六学期所学理论知识。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80" w:firstLineChars="200"/>
        <w:jc w:val="left"/>
        <w:outlineLvl w:val="1"/>
        <w:rPr>
          <w:rFonts w:hint="default" w:ascii="黑体" w:hAnsi="黑体" w:eastAsia="黑体"/>
          <w:b/>
          <w:sz w:val="24"/>
          <w:szCs w:val="24"/>
        </w:rPr>
      </w:pPr>
      <w:r>
        <w:rPr>
          <w:rFonts w:hint="default" w:ascii="黑体" w:hAnsi="黑体" w:eastAsia="黑体"/>
          <w:b/>
          <w:sz w:val="24"/>
          <w:szCs w:val="24"/>
        </w:rPr>
        <w:t>总成绩的组成。</w:t>
      </w:r>
    </w:p>
    <w:p>
      <w:pPr>
        <w:snapToGrid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Hans"/>
        </w:rPr>
        <w:t>总成绩采用百分制，各部分按比例折算后的成绩之和为总成绩，60分为及格。</w:t>
      </w:r>
    </w:p>
    <w:p>
      <w:pPr>
        <w:widowControl/>
        <w:spacing w:before="156" w:beforeLines="50" w:after="156" w:afterLines="50"/>
        <w:ind w:firstLine="480" w:firstLineChars="200"/>
        <w:jc w:val="left"/>
        <w:outlineLvl w:val="2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default" w:ascii="宋体" w:hAnsi="宋体" w:eastAsia="宋体"/>
          <w:b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b/>
          <w:sz w:val="24"/>
          <w:szCs w:val="24"/>
          <w:highlight w:val="none"/>
        </w:rPr>
        <w:t>．课程目标的考核占比与达成度分析</w:t>
      </w:r>
    </w:p>
    <w:p>
      <w:pPr>
        <w:widowControl/>
        <w:spacing w:before="156" w:beforeLines="50" w:after="156" w:afterLines="50"/>
        <w:ind w:firstLine="420" w:firstLineChars="200"/>
        <w:jc w:val="center"/>
        <w:outlineLvl w:val="1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hint="default" w:ascii="宋体" w:hAnsi="宋体" w:eastAsia="宋体"/>
          <w:b/>
        </w:rPr>
        <w:t>9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8"/>
        <w:tblW w:w="7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851"/>
        <w:gridCol w:w="1125"/>
        <w:gridCol w:w="1125"/>
        <w:gridCol w:w="2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4" w:hRule="atLeast"/>
          <w:jc w:val="center"/>
        </w:trPr>
        <w:tc>
          <w:tcPr>
            <w:tcW w:w="210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理论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Hans"/>
              </w:rPr>
              <w:t>技术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ｘ平时成绩+0.3ｘ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理论</w:t>
            </w:r>
            <w:r>
              <w:rPr>
                <w:rFonts w:ascii="宋体" w:hAnsi="宋体" w:eastAsia="宋体"/>
                <w:kern w:val="0"/>
                <w:szCs w:val="21"/>
              </w:rPr>
              <w:t>成绩+0.4ｘ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Hans"/>
              </w:rPr>
              <w:t>技术</w:t>
            </w:r>
            <w:r>
              <w:rPr>
                <w:rFonts w:ascii="宋体" w:hAnsi="宋体" w:eastAsia="宋体"/>
                <w:kern w:val="0"/>
                <w:szCs w:val="21"/>
              </w:rPr>
              <w:t>成绩}/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1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33</w:t>
            </w:r>
            <w:r>
              <w:rPr>
                <w:rFonts w:hint="eastAsia" w:ascii="宋体" w:hAnsi="宋体" w:eastAsia="宋体"/>
                <w:kern w:val="0"/>
                <w:szCs w:val="21"/>
                <w:lang w:eastAsia="zh-Hans"/>
              </w:rPr>
              <w:t>.</w:t>
            </w:r>
            <w:r>
              <w:rPr>
                <w:rFonts w:hint="default" w:ascii="宋体" w:hAnsi="宋体" w:eastAsia="宋体"/>
                <w:kern w:val="0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25%</w:t>
            </w:r>
          </w:p>
        </w:tc>
        <w:tc>
          <w:tcPr>
            <w:tcW w:w="112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kern w:val="0"/>
                <w:szCs w:val="21"/>
                <w:lang w:eastAsia="zh-CN"/>
              </w:rPr>
              <w:t>0%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789"/>
        <w:gridCol w:w="1833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能够很好地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课后作业完成优秀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好地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课后作业完成良好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课后作业完成一般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勉强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课后作业完成较差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了解并学习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乒乓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》课程基本知识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完不成课后作业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1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考勤情况尚可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0-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，技术考核达标在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0-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技术考核达标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分以上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无旷课，无迟到，无早退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考勤情况较好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较为积极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考勤情况一般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一般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分之间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考勤情况较差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课堂参与度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不积极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技术考核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技评在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eastAsia="zh-Hans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技战术水平有较大提高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专项身体素质良好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在专项比赛中取得优异成绩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刻苦训练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技战术水平有一定提高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专项身体素质较好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在专项比赛中取得较好的成绩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课堂参与较为积极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技战术水平有所提高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在专项比赛成绩尚可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技战术水平提高不大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在专项比赛成绩靠后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课堂参与一般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技战术水平停滞不前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专项身体素质有所下滑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在专项比赛成绩较差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大幅度增强沟通交流能力，自学与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有很大提高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能够很好地掌握乒乓球相关科研知识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并能很好的实践运用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较大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有较大提高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能够较好地掌握乒乓球相关科研知识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并能较好的实践运用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通过学习能够增强沟通交流能力，自学与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有一定的提高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并能在实践运用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有提高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能够掌握乒乓球相关科研知识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并能有一定的实践运用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通过学习增强沟通交流能力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效果不明显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，自学与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知识整合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提高不大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不能够完全掌握乒乓球相关科研知识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实践运用不当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603050405020304"/>
    <w:charset w:val="80"/>
    <w:family w:val="auto"/>
    <w:pitch w:val="default"/>
    <w:sig w:usb0="E0002AEF" w:usb1="C0007841" w:usb2="00000009" w:usb3="00000000" w:csb0="400001FF" w:csb1="FFFF0000"/>
  </w:font>
  <w:font w:name="MS Gothic">
    <w:altName w:val="Hiragino Sans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方正粗黑宋简体">
    <w:altName w:val="冬青黑体简体中文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TC Demibold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Mukta Mahee Regular">
    <w:panose1 w:val="020B0000000000000000"/>
    <w:charset w:val="00"/>
    <w:family w:val="auto"/>
    <w:pitch w:val="default"/>
    <w:sig w:usb0="A002002F" w:usb1="4000204B" w:usb2="00000000" w:usb3="00000000" w:csb0="20000093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B4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IXNonUnicode">
    <w:panose1 w:val="00000000000000000000"/>
    <w:charset w:val="00"/>
    <w:family w:val="auto"/>
    <w:pitch w:val="default"/>
    <w:sig w:usb0="00000003" w:usb1="10000000" w:usb2="00000000" w:usb3="00000000" w:csb0="80000001" w:csb1="00000000"/>
  </w:font>
  <w:font w:name="Toppan Bunkyu Gothic Regular">
    <w:panose1 w:val="020B0600000000000000"/>
    <w:charset w:val="80"/>
    <w:family w:val="auto"/>
    <w:pitch w:val="default"/>
    <w:sig w:usb0="000002D7" w:usb1="2AC71C11" w:usb2="00000012" w:usb3="00000000" w:csb0="2002009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B5+CAJSymbolA">
    <w:altName w:val="苹方-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0"/>
    <w:family w:val="decorative"/>
    <w:pitch w:val="default"/>
    <w:sig w:usb0="00000000" w:usb1="00000000" w:usb2="00000000" w:usb3="00000000" w:csb0="80000001" w:csb1="00000000"/>
  </w:font>
  <w:font w:name="Apple Symbols">
    <w:panose1 w:val="02000000000000000000"/>
    <w:charset w:val="00"/>
    <w:family w:val="auto"/>
    <w:pitch w:val="default"/>
    <w:sig w:usb0="800000A3" w:usb1="08007BEB" w:usb2="01840034" w:usb3="0000A268" w:csb0="200001FB" w:csb1="DDFF0000"/>
  </w:font>
  <w:font w:name="E-BZ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Kaiti S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aiti SC Bold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Marker Felt Thin">
    <w:panose1 w:val="02000400000000000000"/>
    <w:charset w:val="00"/>
    <w:family w:val="auto"/>
    <w:pitch w:val="default"/>
    <w:sig w:usb0="80000063" w:usb1="00000040" w:usb2="00000000" w:usb3="00000000" w:csb0="20000111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pple SD Gothic Neo Thin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Hannotate SC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Trattatello">
    <w:panose1 w:val="020F0403020200020303"/>
    <w:charset w:val="00"/>
    <w:family w:val="auto"/>
    <w:pitch w:val="default"/>
    <w:sig w:usb0="00000001" w:usb1="00002000" w:usb2="00000000" w:usb3="00000000" w:csb0="2000019F" w:csb1="4F010000"/>
  </w:font>
  <w:font w:name="WPS-Bullet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WPS-Bullets-new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ongt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lack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TimesNewRomanPSMT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FZSSJW--GB1-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 Nile Bold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华文新魏">
    <w:altName w:val="苹方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FZSSK--GBK1-0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SC-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LF-32769-4-551631694 + ZDdByY-127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+ ZDdByQ-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huSong-Z01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LF-32769-4-2106870496 + ZDdByX-12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HeitiStd-Regular">
    <w:altName w:val="苹方-简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LF-3-0-557924906 + ZDdByY-128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 Bold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dvOT4b47d116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4b47d116 + 2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4b47d116 + f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a82ac8a1 . 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b63a3543 . 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American Typewriter Condensed">
    <w:panose1 w:val="02090604020004020304"/>
    <w:charset w:val="00"/>
    <w:family w:val="auto"/>
    <w:pitch w:val="default"/>
    <w:sig w:usb0="A000006F" w:usb1="00000019" w:usb2="00000000" w:usb3="00000000" w:csb0="20000111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苹方-简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楷体_GB2312">
    <w:altName w:val="汉仪楷体简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书宋一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10" w:usb3="00000000" w:csb0="00040000" w:csb1="00000000"/>
  </w:font>
  <w:font w:name="汉仪中黑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汉仪中宋简">
    <w:altName w:val="苹方-简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汉鼎简黑体">
    <w:altName w:val="苹方-简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AD053"/>
    <w:multiLevelType w:val="singleLevel"/>
    <w:tmpl w:val="615AD053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42260F0"/>
    <w:rsid w:val="04DD5A9C"/>
    <w:rsid w:val="065951B6"/>
    <w:rsid w:val="0D765580"/>
    <w:rsid w:val="1CA4398E"/>
    <w:rsid w:val="1EB122BE"/>
    <w:rsid w:val="1EEFA69F"/>
    <w:rsid w:val="20FF251B"/>
    <w:rsid w:val="24935EFB"/>
    <w:rsid w:val="296F50CF"/>
    <w:rsid w:val="2BF9AE35"/>
    <w:rsid w:val="30AA0449"/>
    <w:rsid w:val="35AF3FED"/>
    <w:rsid w:val="39D51D84"/>
    <w:rsid w:val="3B1B1983"/>
    <w:rsid w:val="3F80054D"/>
    <w:rsid w:val="46AA3C26"/>
    <w:rsid w:val="48DF709F"/>
    <w:rsid w:val="4DB7CCE3"/>
    <w:rsid w:val="5571AF4E"/>
    <w:rsid w:val="577F69D4"/>
    <w:rsid w:val="58552953"/>
    <w:rsid w:val="59715281"/>
    <w:rsid w:val="5B9D6B56"/>
    <w:rsid w:val="5BDD5551"/>
    <w:rsid w:val="5FB7451F"/>
    <w:rsid w:val="5FF3C74C"/>
    <w:rsid w:val="5FFFF854"/>
    <w:rsid w:val="610B6063"/>
    <w:rsid w:val="66BB67F7"/>
    <w:rsid w:val="676A4C87"/>
    <w:rsid w:val="67DB1D0C"/>
    <w:rsid w:val="694344BF"/>
    <w:rsid w:val="6A880FBF"/>
    <w:rsid w:val="6FED5D89"/>
    <w:rsid w:val="6FFE57BD"/>
    <w:rsid w:val="73E32936"/>
    <w:rsid w:val="75FF58A6"/>
    <w:rsid w:val="77EBB9B5"/>
    <w:rsid w:val="7B4A5167"/>
    <w:rsid w:val="7B7EB784"/>
    <w:rsid w:val="7B7F231D"/>
    <w:rsid w:val="7BAF909D"/>
    <w:rsid w:val="7BD0147A"/>
    <w:rsid w:val="7BFE9D13"/>
    <w:rsid w:val="7CD77ADF"/>
    <w:rsid w:val="7D057C62"/>
    <w:rsid w:val="7DE668DB"/>
    <w:rsid w:val="7EF5A58B"/>
    <w:rsid w:val="7F17E532"/>
    <w:rsid w:val="7FBE89E5"/>
    <w:rsid w:val="7FD9AF85"/>
    <w:rsid w:val="7FDE7709"/>
    <w:rsid w:val="7FDF4C8C"/>
    <w:rsid w:val="7FF3E308"/>
    <w:rsid w:val="7FF9DF92"/>
    <w:rsid w:val="8BBBEDB7"/>
    <w:rsid w:val="8FFD03D1"/>
    <w:rsid w:val="AB7FE9F0"/>
    <w:rsid w:val="AEAF45E0"/>
    <w:rsid w:val="BBFF9EE0"/>
    <w:rsid w:val="BE7E72EE"/>
    <w:rsid w:val="BF9B4E0A"/>
    <w:rsid w:val="BFDF7D27"/>
    <w:rsid w:val="BFEFC827"/>
    <w:rsid w:val="C7FB030B"/>
    <w:rsid w:val="CEECADC2"/>
    <w:rsid w:val="D7FFFBBA"/>
    <w:rsid w:val="DCB42D5B"/>
    <w:rsid w:val="DF5F5FF9"/>
    <w:rsid w:val="DFF31B78"/>
    <w:rsid w:val="DFF9AD4A"/>
    <w:rsid w:val="EEFE762D"/>
    <w:rsid w:val="EFEFB551"/>
    <w:rsid w:val="EFFF4832"/>
    <w:rsid w:val="F3BEB065"/>
    <w:rsid w:val="F8E7E8EF"/>
    <w:rsid w:val="F93FA66B"/>
    <w:rsid w:val="FBAD8A35"/>
    <w:rsid w:val="FBB96539"/>
    <w:rsid w:val="FBFF8D4D"/>
    <w:rsid w:val="FCDB6D45"/>
    <w:rsid w:val="FDBA032E"/>
    <w:rsid w:val="FFAC660D"/>
    <w:rsid w:val="FFE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tabs>
        <w:tab w:val="center" w:pos="4153"/>
        <w:tab w:val="left" w:pos="5880"/>
      </w:tabs>
      <w:spacing w:before="260" w:after="260" w:line="416" w:lineRule="auto"/>
      <w:ind w:firstLine="0" w:firstLineChars="0"/>
      <w:jc w:val="center"/>
      <w:outlineLvl w:val="1"/>
    </w:pPr>
    <w:rPr>
      <w:rFonts w:eastAsia="黑体" w:cstheme="majorBidi"/>
      <w:b/>
      <w:bCs/>
      <w:sz w:val="30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2020-12-09T16:33:00Z</dcterms:created>
  <dc:creator>Windows User</dc:creator>
  <cp:lastModifiedBy>qing</cp:lastModifiedBy>
  <cp:lastPrinted>2020-12-25T15:17:00Z</cp:lastPrinted>
  <dcterms:modified xsi:type="dcterms:W3CDTF">2021-10-05T12:06:51Z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