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《排球主修1》课程教学大纲</w:t>
      </w:r>
    </w:p>
    <w:p>
      <w:pPr>
        <w:pStyle w:val="2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Volleyball Majors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PEED6066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体育教育主修课程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排球专业学生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30学分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204学时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宋元平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黄汉升等主编《球类运动—排球》，高等教育出版社，2015年6月</w:t>
            </w:r>
          </w:p>
        </w:tc>
      </w:tr>
    </w:tbl>
    <w:p>
      <w:pPr>
        <w:pStyle w:val="2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Lines="50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spacing w:line="400" w:lineRule="exact"/>
        <w:ind w:firstLine="420" w:firstLineChars="200"/>
        <w:jc w:val="left"/>
        <w:rPr>
          <w:rFonts w:ascii="宋体" w:hAnsi="宋体" w:eastAsia="宋体" w:cs="宋体"/>
          <w:i/>
          <w:szCs w:val="21"/>
        </w:rPr>
      </w:pPr>
      <w:r>
        <w:rPr>
          <w:rFonts w:hint="eastAsia" w:ascii="宋体" w:hAnsi="宋体" w:eastAsia="宋体" w:cs="宋体"/>
        </w:rPr>
        <w:t>本</w:t>
      </w:r>
      <w:r>
        <w:rPr>
          <w:rFonts w:hint="eastAsia" w:ascii="宋体" w:hAnsi="宋体" w:eastAsia="宋体" w:cs="宋体"/>
          <w:szCs w:val="21"/>
          <w:lang w:val="zh-CN"/>
        </w:rPr>
        <w:t>课程属于专业选修课。课程主要</w:t>
      </w:r>
      <w:r>
        <w:rPr>
          <w:rFonts w:hint="eastAsia" w:ascii="宋体" w:hAnsi="宋体" w:eastAsia="宋体" w:cs="宋体"/>
          <w:lang w:val="zh-CN"/>
        </w:rPr>
        <w:t>内容包括：排球技术与理论、排球战术与理论、排球教学与训练、排球运动员</w:t>
      </w:r>
      <w:r>
        <w:rPr>
          <w:rFonts w:hint="eastAsia" w:ascii="宋体" w:hAnsi="宋体" w:eastAsia="宋体" w:cs="宋体"/>
          <w:szCs w:val="21"/>
          <w:lang w:val="zh-CN"/>
        </w:rPr>
        <w:t>心理技能训练</w:t>
      </w:r>
      <w:r>
        <w:rPr>
          <w:rFonts w:hint="eastAsia" w:ascii="宋体" w:hAnsi="宋体" w:eastAsia="宋体" w:cs="宋体"/>
          <w:lang w:val="zh-CN"/>
        </w:rPr>
        <w:t>训练、竞赛组织及裁判工作等。通过课程教学，</w:t>
      </w:r>
      <w:r>
        <w:rPr>
          <w:rFonts w:hint="eastAsia" w:ascii="宋体" w:hAnsi="宋体" w:eastAsia="宋体" w:cs="宋体"/>
          <w:szCs w:val="21"/>
          <w:lang w:val="zh-CN"/>
        </w:rPr>
        <w:t>使学生了解排球运动的基本规律，系统地掌握排球运动的基本理论、基本知识、基本技能，掌握排球的基本技、战术和排球教学、训练的方法与要点，学会排球竞赛规则和裁判法，</w:t>
      </w:r>
      <w:r>
        <w:rPr>
          <w:rFonts w:hint="eastAsia" w:ascii="宋体" w:hAnsi="宋体" w:eastAsia="宋体" w:cs="宋体"/>
          <w:lang w:val="zh-CN"/>
        </w:rPr>
        <w:t>培养学生的集体主义精神和团结协作、吃苦耐劳、顽强拼搏、文明守纪等优良品质。</w:t>
      </w:r>
      <w:r>
        <w:rPr>
          <w:rFonts w:hint="eastAsia" w:ascii="宋体" w:hAnsi="宋体" w:eastAsia="宋体" w:cs="宋体"/>
          <w:szCs w:val="21"/>
          <w:lang w:val="zh-CN"/>
        </w:rPr>
        <w:t>培养</w:t>
      </w:r>
      <w:r>
        <w:rPr>
          <w:rFonts w:hint="eastAsia" w:ascii="宋体" w:hAnsi="宋体" w:eastAsia="宋体" w:cs="宋体"/>
          <w:szCs w:val="21"/>
        </w:rPr>
        <w:t>能够从事排球教学、训练、科研和管理等工作的中学体育骨干教师，及</w:t>
      </w:r>
      <w:r>
        <w:rPr>
          <w:rFonts w:hint="eastAsia" w:ascii="宋体" w:hAnsi="宋体" w:eastAsia="宋体" w:cs="宋体"/>
          <w:szCs w:val="21"/>
          <w:lang w:val="zh-CN"/>
        </w:rPr>
        <w:t>组织排球竞赛及裁判工作的能力。</w:t>
      </w:r>
    </w:p>
    <w:p>
      <w:pPr>
        <w:pStyle w:val="2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Cs/>
          <w:szCs w:val="21"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szCs w:val="21"/>
        </w:rPr>
        <w:t>热爱体育教育事业，具有高度的敬业精神，能全身心投入体育教学工作中，以学生为本，立德树人，贯彻落实党的教育方针，促进学生身心健康成长，遵守和践行师德规范。本课程通过理论讲授，使学生系统掌握排球运动专项理论知识及排球教学的内容、方法和教学要点。使学生勃发青春奋斗的精神状态，形成持续自觉的学习状态。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/>
        </w:rPr>
        <w:t>能遵循学生身心发展特点和教育教学规律，充分发挥体育的基本功能，通过多途径，采用多手段，促进学生的全面发展。通过学生实践操作，培养学生排球教学、训练工作能力，能胜任基层排球队教学训练工作。并能将其与学科知识有效整合，准确把握体育科学体系与自身努力方向。</w:t>
      </w:r>
    </w:p>
    <w:p>
      <w:pPr>
        <w:pStyle w:val="2"/>
        <w:spacing w:beforeLines="50" w:afterLines="50"/>
        <w:ind w:firstLine="422" w:firstLineChars="200"/>
      </w:pPr>
      <w:r>
        <w:rPr>
          <w:rFonts w:hint="eastAsia" w:hAnsi="宋体" w:cs="宋体"/>
          <w:b/>
        </w:rPr>
        <w:t>课程目标3：</w:t>
      </w:r>
      <w:r>
        <w:rPr>
          <w:rFonts w:hint="eastAsia"/>
        </w:rPr>
        <w:t>能够依据国家中小学《体育与健康课程标准》和“中国健康体育课程模式”，掌握江苏省《体育与健康课程标准》，根据教学对象的身体发育、心理特点和发展规律，结合学校的实际情况，开展排球教育教学和评价工作，并能够指导课外排球活动。培养学生学习积极性和自觉性，教育学生从事体育事业的责任心和事业心。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/>
          <w:bCs/>
        </w:rPr>
      </w:pPr>
      <w:r>
        <w:rPr>
          <w:rFonts w:hint="eastAsia"/>
          <w:b/>
          <w:bCs/>
        </w:rPr>
        <w:t>课程目标4：</w:t>
      </w:r>
      <w:r>
        <w:rPr>
          <w:rFonts w:hint="eastAsia" w:hAnsi="宋体" w:cs="宋体"/>
        </w:rPr>
        <w:t>具备一定的反思能力和批判性思维，不断探究实际工作中出现的问题，通过自主学习和同行交流，解决实际问题。能关注国内外排球运动最新发展动态，提高学生对排球理论钻研精神和分析能力。</w:t>
      </w:r>
      <w:r>
        <w:rPr>
          <w:rFonts w:hint="eastAsia" w:hAnsi="宋体" w:cs="宋体"/>
          <w:bCs/>
        </w:rPr>
        <w:t>使学生</w:t>
      </w:r>
      <w:r>
        <w:rPr>
          <w:rFonts w:hint="eastAsia" w:hAnsi="宋体" w:cs="宋体"/>
        </w:rPr>
        <w:t>具有知识整合能力，</w:t>
      </w:r>
      <w:r>
        <w:rPr>
          <w:rFonts w:hint="eastAsia" w:hAnsi="宋体" w:cs="宋体"/>
          <w:bCs/>
        </w:rPr>
        <w:t>具有初步从事科学研究的能力。</w:t>
      </w:r>
    </w:p>
    <w:p>
      <w:pPr>
        <w:spacing w:line="240" w:lineRule="atLeas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课程目标5：</w:t>
      </w:r>
      <w:r>
        <w:rPr>
          <w:rFonts w:hint="eastAsia" w:ascii="宋体" w:hAnsi="宋体" w:eastAsia="宋体" w:cs="宋体"/>
          <w:szCs w:val="21"/>
        </w:rPr>
        <w:t>排球</w:t>
      </w:r>
      <w:r>
        <w:rPr>
          <w:rFonts w:hint="eastAsia" w:ascii="宋体" w:hAnsi="宋体" w:eastAsia="宋体" w:cs="宋体"/>
          <w:bCs/>
          <w:szCs w:val="21"/>
        </w:rPr>
        <w:t>主修</w:t>
      </w:r>
      <w:r>
        <w:rPr>
          <w:rFonts w:hint="eastAsia" w:ascii="宋体" w:hAnsi="宋体" w:eastAsia="宋体" w:cs="宋体"/>
          <w:szCs w:val="21"/>
        </w:rPr>
        <w:t>课程是排球专业学生必修课程，是以排球运动技战术练习为主要手段，通过合理的、科学的长期而有效的系统训练，达到提高技战术运用的能力，强化专项所需的体能，增进队员之间配合默契的程度，进而在重大的比赛中最大限度地发挥排球技能水平，取得优异的比赛成绩。</w:t>
      </w:r>
    </w:p>
    <w:p>
      <w:pPr>
        <w:ind w:firstLine="422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课程目标6：</w:t>
      </w:r>
      <w:r>
        <w:rPr>
          <w:rFonts w:hint="eastAsia" w:ascii="宋体" w:hAnsi="宋体" w:eastAsia="宋体" w:cs="宋体"/>
          <w:szCs w:val="21"/>
        </w:rPr>
        <w:t>排球</w:t>
      </w:r>
      <w:r>
        <w:rPr>
          <w:rFonts w:hint="eastAsia" w:ascii="宋体" w:hAnsi="宋体" w:eastAsia="宋体" w:cs="宋体"/>
          <w:bCs/>
          <w:szCs w:val="21"/>
        </w:rPr>
        <w:t>主修</w:t>
      </w:r>
      <w:r>
        <w:rPr>
          <w:rFonts w:hint="eastAsia" w:ascii="宋体" w:hAnsi="宋体" w:eastAsia="宋体" w:cs="宋体"/>
          <w:szCs w:val="21"/>
        </w:rPr>
        <w:t>课程的目的，是</w:t>
      </w:r>
      <w:r>
        <w:rPr>
          <w:rFonts w:hint="eastAsia" w:ascii="宋体" w:hAnsi="宋体" w:eastAsia="宋体" w:cs="宋体"/>
        </w:rPr>
        <w:t>使学生系统掌握排球运动专项技术，并在实践中熟练运用各种战术，</w:t>
      </w:r>
      <w:r>
        <w:rPr>
          <w:rFonts w:hint="eastAsia" w:ascii="宋体" w:hAnsi="宋体" w:eastAsia="宋体" w:cs="宋体"/>
          <w:szCs w:val="21"/>
        </w:rPr>
        <w:t>培养学生良好的赛场作风，寓教育与排球训练之中，培养能胜任</w:t>
      </w:r>
      <w:r>
        <w:rPr>
          <w:rFonts w:hint="eastAsia" w:ascii="宋体" w:hAnsi="宋体" w:eastAsia="宋体" w:cs="宋体"/>
        </w:rPr>
        <w:t>基层学校排球教学、训练工作的合格人才。</w:t>
      </w:r>
    </w:p>
    <w:p>
      <w:pPr>
        <w:spacing w:line="24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提高体育文化素养和审美情趣。</w:t>
      </w:r>
    </w:p>
    <w:p>
      <w:pPr>
        <w:spacing w:line="240" w:lineRule="atLeast"/>
        <w:ind w:firstLine="422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</w:rPr>
        <w:t>课程目标7：</w:t>
      </w:r>
      <w:r>
        <w:rPr>
          <w:rFonts w:hint="eastAsia" w:ascii="宋体" w:hAnsi="宋体" w:eastAsia="宋体" w:cs="宋体"/>
          <w:szCs w:val="21"/>
        </w:rPr>
        <w:t>排球</w:t>
      </w:r>
      <w:r>
        <w:rPr>
          <w:rFonts w:hint="eastAsia" w:ascii="宋体" w:hAnsi="宋体" w:eastAsia="宋体" w:cs="宋体"/>
          <w:bCs/>
          <w:szCs w:val="21"/>
        </w:rPr>
        <w:t>主修</w:t>
      </w:r>
      <w:r>
        <w:rPr>
          <w:rFonts w:hint="eastAsia" w:ascii="宋体" w:hAnsi="宋体" w:eastAsia="宋体" w:cs="宋体"/>
          <w:szCs w:val="21"/>
        </w:rPr>
        <w:t>课程的设置，本着循序渐进的原则，使学生学习和掌握排球训练的基础理论与训练方法同时，不断地突破原有的技术水平状况，大幅度提高专项身体素质，在实战中加深对排球战术的认识，通过训练—比赛—再训练—再比赛，由原有的低水准逐步达到排球运动竞赛更高的层次。</w:t>
      </w:r>
    </w:p>
    <w:p>
      <w:pPr>
        <w:pStyle w:val="2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  <w:r>
        <w:rPr>
          <w:rFonts w:hint="eastAsia" w:hAnsi="宋体" w:cs="宋体"/>
        </w:rPr>
        <w:t>（小四号黑体）</w:t>
      </w:r>
    </w:p>
    <w:p>
      <w:pPr>
        <w:pStyle w:val="2"/>
        <w:spacing w:beforeLines="50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  <w:r>
        <w:rPr>
          <w:rFonts w:hint="eastAsia" w:ascii="黑体" w:hAnsi="宋体"/>
          <w:bCs/>
          <w:szCs w:val="21"/>
        </w:rPr>
        <w:t>（五号宋体）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ind w:firstLine="420" w:firstLineChars="20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了解我国体育强国、全民健身、健康中国2030等文件政策；</w:t>
            </w:r>
          </w:p>
        </w:tc>
        <w:tc>
          <w:tcPr>
            <w:tcW w:w="2688" w:type="dxa"/>
            <w:vMerge w:val="restart"/>
            <w:vAlign w:val="center"/>
          </w:tcPr>
          <w:p>
            <w:pPr>
              <w:pStyle w:val="2"/>
              <w:spacing w:beforeLines="50" w:afterLines="50"/>
              <w:ind w:firstLine="420" w:firstLineChars="200"/>
              <w:rPr>
                <w:rFonts w:hAnsi="宋体" w:cs="宋体"/>
              </w:rPr>
            </w:pPr>
            <w:r>
              <w:rPr>
                <w:rFonts w:ascii="Times New Roman" w:hAnsi="Times New Roman"/>
                <w:bCs/>
                <w:szCs w:val="21"/>
              </w:rPr>
              <w:t>具备我国现阶段社会主义政治认同、思想认同和情感认同，践行社会主</w:t>
            </w:r>
            <w:r>
              <w:rPr>
                <w:rFonts w:hint="eastAsia" w:hAnsi="宋体" w:cs="宋体"/>
                <w:bCs/>
                <w:szCs w:val="21"/>
              </w:rPr>
              <w:t>义核心价值观。以正确的世界观、人生观和价值观，指导构建科学的体育育人观。以立德树人为教师的根本任务，严格遵守职业道德规范。</w:t>
            </w:r>
            <w:r>
              <w:rPr>
                <w:rFonts w:ascii="Times New Roman" w:hAnsi="Times New Roman"/>
                <w:bCs/>
                <w:szCs w:val="21"/>
              </w:rPr>
              <w:t>热爱教育事业，具有强烈的投身于我国体育教育事业的信念，认同体育</w:t>
            </w:r>
            <w:r>
              <w:rPr>
                <w:rFonts w:hint="eastAsia" w:hAnsi="宋体" w:cs="宋体"/>
                <w:bCs/>
                <w:szCs w:val="21"/>
              </w:rPr>
              <w:t>教师的职业价值和意义。富有爱心，尊重学生，注重学生优良品质的培养和学习行为的养成。具有人文底蕴和科学精神，开放民主，鼓励创新，成为学生的人师典范。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ind w:firstLine="420" w:firstLineChars="20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了解中国排球运动和世界排球运动发展轨迹、演进过程；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介绍我国排球运动发展与竞技排球运动改革前沿问题；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ind w:firstLine="420" w:firstLineChars="20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排球运动起源、演变、发展，历史文化维度解释体育缘起；</w:t>
            </w:r>
          </w:p>
        </w:tc>
        <w:tc>
          <w:tcPr>
            <w:tcW w:w="2688" w:type="dxa"/>
            <w:vMerge w:val="restart"/>
            <w:vAlign w:val="center"/>
          </w:tcPr>
          <w:p>
            <w:pPr>
              <w:pStyle w:val="2"/>
              <w:spacing w:beforeLines="50" w:afterLines="50"/>
              <w:ind w:firstLine="420" w:firstLineChars="200"/>
              <w:rPr>
                <w:rFonts w:hAnsi="宋体" w:cs="宋体"/>
              </w:rPr>
            </w:pPr>
            <w:r>
              <w:rPr>
                <w:rFonts w:ascii="Times New Roman" w:hAnsi="Times New Roman"/>
              </w:rPr>
              <w:t>掌握运动训练的基本理论、基本技能和基本方法，具备较强的专业技能；初步掌</w:t>
            </w:r>
            <w:r>
              <w:rPr>
                <w:rFonts w:hint="eastAsia"/>
              </w:rPr>
              <w:t>握运动训练学研究的基本手段和方法，能够运用运动训练学的理论和技能分析和解决本专业各种实际问题；掌握体育教学一般规律和基本技能，根据学生实际设计教学、选择合理教学手段并组织课堂教学，能胜任中小学校《体育与健康》课程教学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ind w:firstLine="420" w:firstLineChars="200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掌握排球运动的基本概念，明确排球运动战术体系，分析排球运动战术；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2.3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ind w:firstLine="420" w:firstLineChars="200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明确排球运动与社会文化的关系，掌握排球运动的功能和价值；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2.4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ind w:firstLine="420" w:firstLineChars="200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提高掌握中小学体育排球课程教学教法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</w:tbl>
    <w:p>
      <w:pPr>
        <w:spacing w:beforeLines="50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一、理论部分：</w:t>
      </w:r>
      <w:r>
        <w:rPr>
          <w:rFonts w:hint="eastAsia" w:ascii="宋体" w:hAnsi="宋体" w:eastAsia="宋体" w:cs="宋体"/>
          <w:bCs/>
          <w:szCs w:val="21"/>
        </w:rPr>
        <w:t>（1）排球运动导论 （2）排球技术（3）排球战术基本理论（4）中小学教学教法</w:t>
      </w:r>
    </w:p>
    <w:p>
      <w:pPr>
        <w:spacing w:beforeLines="50" w:afterLines="50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二、技术部分：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234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156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教学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内容</w:t>
            </w:r>
          </w:p>
        </w:tc>
        <w:tc>
          <w:tcPr>
            <w:tcW w:w="2340" w:type="dxa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教学重点</w:t>
            </w:r>
          </w:p>
        </w:tc>
        <w:tc>
          <w:tcPr>
            <w:tcW w:w="2131" w:type="dxa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教学难点</w:t>
            </w:r>
          </w:p>
        </w:tc>
        <w:tc>
          <w:tcPr>
            <w:tcW w:w="2131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介绍教材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56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准备姿势与移动</w:t>
            </w:r>
          </w:p>
        </w:tc>
        <w:tc>
          <w:tcPr>
            <w:tcW w:w="2340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1、无球技术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(半蹲准备姿势、滑步)</w:t>
            </w:r>
          </w:p>
        </w:tc>
        <w:tc>
          <w:tcPr>
            <w:tcW w:w="2131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1、并步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2、交叉步</w:t>
            </w:r>
          </w:p>
        </w:tc>
        <w:tc>
          <w:tcPr>
            <w:tcW w:w="2131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1、跑步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3、综合步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56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发</w:t>
            </w: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球</w:t>
            </w:r>
          </w:p>
        </w:tc>
        <w:tc>
          <w:tcPr>
            <w:tcW w:w="234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正面上手发球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正面上手飘球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勾手飘球</w:t>
            </w:r>
          </w:p>
        </w:tc>
        <w:tc>
          <w:tcPr>
            <w:tcW w:w="2131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1、上手侧旋球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2、侧面下手发球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3、跳发大力球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跳发飘球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发高吊球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6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接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发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球</w:t>
            </w:r>
          </w:p>
        </w:tc>
        <w:tc>
          <w:tcPr>
            <w:tcW w:w="2340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正垫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侧垫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让垫</w:t>
            </w:r>
          </w:p>
        </w:tc>
        <w:tc>
          <w:tcPr>
            <w:tcW w:w="2131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1、背垫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2、挡垫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3、勾垫</w:t>
            </w:r>
          </w:p>
        </w:tc>
        <w:tc>
          <w:tcPr>
            <w:tcW w:w="2131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</w:p>
          <w:p>
            <w:pPr>
              <w:numPr>
                <w:ilvl w:val="0"/>
                <w:numId w:val="4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倒地垫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6" w:type="dxa"/>
          </w:tcPr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球</w:t>
            </w: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340" w:type="dxa"/>
          </w:tcPr>
          <w:p>
            <w:pPr>
              <w:numPr>
                <w:ilvl w:val="0"/>
                <w:numId w:val="5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顺网二传</w:t>
            </w:r>
          </w:p>
          <w:p>
            <w:pPr>
              <w:numPr>
                <w:ilvl w:val="0"/>
                <w:numId w:val="5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正面传</w:t>
            </w:r>
          </w:p>
          <w:p>
            <w:pPr>
              <w:numPr>
                <w:ilvl w:val="0"/>
                <w:numId w:val="5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侧面传</w:t>
            </w:r>
          </w:p>
          <w:p>
            <w:pPr>
              <w:numPr>
                <w:ilvl w:val="0"/>
                <w:numId w:val="5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背传</w:t>
            </w:r>
          </w:p>
          <w:p>
            <w:pPr>
              <w:numPr>
                <w:ilvl w:val="0"/>
                <w:numId w:val="5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跳传</w:t>
            </w:r>
          </w:p>
        </w:tc>
        <w:tc>
          <w:tcPr>
            <w:tcW w:w="213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1、传快球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2、传平拉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3、跳传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4、调整传</w:t>
            </w:r>
          </w:p>
        </w:tc>
        <w:tc>
          <w:tcPr>
            <w:tcW w:w="2131" w:type="dxa"/>
          </w:tcPr>
          <w:p>
            <w:pPr>
              <w:rPr>
                <w:rFonts w:ascii="宋体" w:hAnsi="宋体" w:eastAsia="宋体" w:cs="宋体"/>
              </w:rPr>
            </w:pPr>
          </w:p>
          <w:p>
            <w:pPr>
              <w:numPr>
                <w:ilvl w:val="0"/>
                <w:numId w:val="6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二传吊球</w:t>
            </w:r>
          </w:p>
          <w:p>
            <w:pPr>
              <w:numPr>
                <w:ilvl w:val="0"/>
                <w:numId w:val="6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跳起二传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6" w:type="dxa"/>
          </w:tcPr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扣</w:t>
            </w: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球</w:t>
            </w:r>
          </w:p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340" w:type="dxa"/>
          </w:tcPr>
          <w:p>
            <w:pPr>
              <w:numPr>
                <w:ilvl w:val="0"/>
                <w:numId w:val="7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近网扣球</w:t>
            </w:r>
          </w:p>
          <w:p>
            <w:pPr>
              <w:numPr>
                <w:ilvl w:val="0"/>
                <w:numId w:val="7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远网扣球</w:t>
            </w:r>
          </w:p>
          <w:p>
            <w:pPr>
              <w:numPr>
                <w:ilvl w:val="0"/>
                <w:numId w:val="7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调整扣球</w:t>
            </w:r>
          </w:p>
          <w:p>
            <w:pPr>
              <w:numPr>
                <w:ilvl w:val="0"/>
                <w:numId w:val="7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轻扣球</w:t>
            </w:r>
          </w:p>
          <w:p>
            <w:pPr>
              <w:numPr>
                <w:ilvl w:val="0"/>
                <w:numId w:val="7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近体快球</w:t>
            </w:r>
          </w:p>
          <w:p>
            <w:pPr>
              <w:numPr>
                <w:ilvl w:val="0"/>
                <w:numId w:val="7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背快</w:t>
            </w:r>
          </w:p>
        </w:tc>
        <w:tc>
          <w:tcPr>
            <w:tcW w:w="213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1、转体、转腕扣球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2、后排扣球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3、吊球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4、调整快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5、远网快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6、短平快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7、时间差</w:t>
            </w:r>
          </w:p>
        </w:tc>
        <w:tc>
          <w:tcPr>
            <w:tcW w:w="2131" w:type="dxa"/>
          </w:tcPr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numPr>
                <w:ilvl w:val="0"/>
                <w:numId w:val="8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位置差</w:t>
            </w:r>
          </w:p>
          <w:p>
            <w:pPr>
              <w:numPr>
                <w:ilvl w:val="0"/>
                <w:numId w:val="8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打手出界</w:t>
            </w:r>
          </w:p>
          <w:p>
            <w:pPr>
              <w:numPr>
                <w:ilvl w:val="0"/>
                <w:numId w:val="8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扣平拉球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6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拦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网</w:t>
            </w:r>
          </w:p>
        </w:tc>
        <w:tc>
          <w:tcPr>
            <w:tcW w:w="2340" w:type="dxa"/>
          </w:tcPr>
          <w:p>
            <w:pPr>
              <w:numPr>
                <w:ilvl w:val="0"/>
                <w:numId w:val="9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个人拦网技术</w:t>
            </w:r>
          </w:p>
          <w:p>
            <w:pPr>
              <w:numPr>
                <w:ilvl w:val="0"/>
                <w:numId w:val="9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双人拦网配合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10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三人拦网</w:t>
            </w:r>
          </w:p>
          <w:p>
            <w:pPr>
              <w:numPr>
                <w:ilvl w:val="0"/>
                <w:numId w:val="10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连续起跳拦网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11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重叠拦网</w:t>
            </w:r>
          </w:p>
          <w:p>
            <w:pPr>
              <w:numPr>
                <w:ilvl w:val="0"/>
                <w:numId w:val="11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空中补拦</w:t>
            </w:r>
          </w:p>
        </w:tc>
      </w:tr>
    </w:tbl>
    <w:p>
      <w:pPr>
        <w:spacing w:beforeLines="50" w:afterLines="50"/>
        <w:rPr>
          <w:rFonts w:ascii="宋体" w:hAnsi="宋体" w:eastAsia="宋体"/>
          <w:b/>
          <w:bCs/>
        </w:rPr>
      </w:pPr>
    </w:p>
    <w:p>
      <w:pPr>
        <w:widowControl/>
        <w:spacing w:beforeLines="50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 排球运动导论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教学目标：主要介绍排球运动主要形式、排球运动的起源和传播、主要国际排球大赛、排球运动的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特点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等。通过学习使学生对排球运动有大致的认识，重点要了解排球运动的特点，有利于大家把握排球运动的规律。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2.教学重难点：</w:t>
      </w:r>
      <w:r>
        <w:rPr>
          <w:rFonts w:hint="eastAsia" w:ascii="宋体" w:hAnsi="宋体" w:eastAsia="宋体" w:cs="宋体"/>
        </w:rPr>
        <w:t>排球运动起源、传播、发展、排球运动的比赛方法、排球运动技、战术创新和发展、气排球、沙滩排球；软式排球等形式多样的大众排球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3.教学内容：世界排球运动发展概况、我国排球运动发展概况、排球技、战术创新和发展、沙滩排球；职业排球、形式多样的大众排球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教学方法：</w:t>
      </w:r>
      <w:r>
        <w:rPr>
          <w:rFonts w:hint="eastAsia" w:ascii="宋体" w:hAnsi="宋体" w:eastAsia="宋体" w:cs="宋体"/>
          <w:szCs w:val="21"/>
        </w:rPr>
        <w:t>讲授法：相关概念及理论框架</w:t>
      </w:r>
      <w:r>
        <w:rPr>
          <w:rFonts w:hint="eastAsia" w:ascii="Times" w:hAnsi="Times"/>
          <w:sz w:val="24"/>
        </w:rPr>
        <w:t>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教学评价：了解排球基本概念，为后面的学习鉴定学习基础。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 排球技术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1.教学目标：通过学习使学生掌握排球基本技术，并能熟练的运用这些技术。并使学生能够主动选择技术或个人战术在串联练习和比赛中运用。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2.教学重难点：排球无球技术包括准备姿势与移动教学、排球技术有球技术包括发球、垫球、 传球、扣球、拦网教学、全面掌握各项技术的要领和练习方法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3.教学内容：准备姿势与移动、发球、垫球、传球、扣球、拦网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4.教学方法：1、讲授法：相关概念及理论框架。2、演示法：通过练习掌握各项技术。3、观摩法：组织学生观摩排球比赛，充分了解各项技术。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5.教学评价：了解排球技术基本概念，学习每项排球技术。对每项技术指定课堂考核计划。</w:t>
      </w:r>
    </w:p>
    <w:p>
      <w:pPr>
        <w:widowControl/>
        <w:spacing w:beforeLines="50" w:afterLines="50"/>
        <w:ind w:firstLine="482" w:firstLineChars="200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第三章 </w:t>
      </w:r>
      <w:r>
        <w:rPr>
          <w:rFonts w:hint="eastAsia" w:ascii="黑体" w:hAnsi="黑体" w:eastAsia="黑体" w:cs="黑体"/>
          <w:b/>
          <w:sz w:val="24"/>
          <w:szCs w:val="24"/>
        </w:rPr>
        <w:t>排球课程教学教法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1.教学目标：帮助学生掌握排球基本教学方式、了解排球教学的基本内容与分类；掌握不同技术教学的优点与不足；了解教学形式和教学方法内容与种类。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2.教学重难点：教学教法与训练主要任务及课的类型、基本技术、战术教学主要教法步骤与训练步骤、技术、战术教学与训练。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3.教学内容：基本技术、阵容配备、交换位置、信号联系、接发球及其进攻战术、接扣球及其进攻战术、接拦回球及其进攻战术、接处理球及其进攻战术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4.教学方法：1、讲授法：相关概念及理论框架。2、演示法：通过练习掌握各种战术形式以及站位。3、观摩法：组织学生观摩战术配备及比赛视频。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5.教学评价：了解排球教学基本概念，初步掌握排球教学叫法方式和方法主要教学步骤与方法。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第四章 实践技术训练</w:t>
      </w:r>
    </w:p>
    <w:p>
      <w:pPr>
        <w:ind w:firstLine="211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（一）、准备姿势与移动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1．组织练习的顺序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原地徒手准备姿势模仿练习——徒手移动模仿练习——结合球的各种练习。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2．徒手练习方法示</w:t>
      </w:r>
    </w:p>
    <w:p>
      <w:pPr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(1)队员试做准备姿势，教练员巡回检查纠正动作。旨在建立初步概念，体会完整动作。</w:t>
      </w:r>
    </w:p>
    <w:p>
      <w:pPr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(2)看信号做动作：教练员手臂向前乎举时，做半蹲准备姿势；手臂上举时，做稍蹲准备姿势；手臂向侧下方举时，做低蹲准备姿势。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(3)三种准备姿势连续听信号进行变换。如此反复进行，教练员可随时纠正。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(4)由半蹲准备姿势开始，根据教练员手势做各种步法的左右快速移动。要求防止身体重心起伏跳动，移动后保持好准备姿势。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(5)3—4人一组，站在端线后．先做原地快速小步跑，听到口令后，快速起动冲刺跑6米或跑过中线。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3．结合球酌练习方法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(1)两人—组，相距2—3米，做好准备姿势，一人向前后左右抛球，另一人移动后把球接住再抛回，连续进行一定次数后两人交换o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(2)两人一组，相距4—5米，一人向前后左右抛球．另一人移动对准球后用头将球顶回。规定完成若干次后互换。</w:t>
      </w:r>
    </w:p>
    <w:p>
      <w:pPr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(3)队员面向教练员站立，教练员将球抛到队员身前、身后或两侧，要求快速向前或转身改变方向移动去接球。</w:t>
      </w:r>
    </w:p>
    <w:p>
      <w:pPr>
        <w:ind w:firstLine="435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（二）发球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1．组织练习的顺序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徒手模仿练习——抛球练习——击固定球练习——抛球与击球动作结合的练习——巩团和提高发球技术的练习——结合教学比赛的实战发球练习。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2．徒手练习方法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(1)徒手模仿发球挥臂动作和抛球动作、体会发球用力顺序和挥臂的轨迹，掌握正确的挥臂方向和速度。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(2)徒手做抛球挥臂击球动作练习右手做挥臂击球练习(击在左手掌上)，击球动作的协调性。即做好准备姿势．左手前上举至击球体会击球手法和击球部位、练习抛球。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3．结合球的练习方法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(1)抛球练习：练习时，要求掌心向上平稳地托送球，练习正确的抛球手法抛球的位置和高度。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(2)固定目标的抛球练习：每人一球，作为标记，练习抛球的准确性。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(3)做抛球、抬臂和引臂的配合练习动作。站在网边或墙边，利用球网或墙壁的适当高体会抛球的位置、高度和振臂引臂的连贯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(4)模仿发球挥臂动作击固定球练习：一人双手持球置于头上，另一人做挥臂击球练习(不要将球击出)，体会击球部位和手法。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(5)击固定球或吊球练习：一手将球技在墙上，另一手挥臂练习击固定球，或将球吊在空中，练习挥臂击球。主要体会挥臂动作、击球手法、击球点和击球部位。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(6)两人徒于对击练习：两人面对面站立，做好发球的准备姿势，同时做击球动作使手掌对击c体会挥臂击球对手臂发力的肌肉用力感觉。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(7)抛球与挥臂击球练习：结合抛球、引臂和挥臂击球的练习(不把球击出)，体会抛球引臂和挥臂击球动作的协调配合。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(8)对培或挡网做抛球与挥臂击球练习：体会抛球与手臂挥摆的配合，以及击球手法的用力。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(9)两人站在两条边线上对发球练习；体会挥臂路线与正确的击球部位，也可做两人隔网发球练习，先9米左右，后逐渐拉长距离，直至在端线后发球，体会控制球的力量与弧度。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(10)巩固发球练习：三人一组，发球与按发球者相距12米左右，另一人站在接发球者右前方做二传，三人规定次数与组数，然后交换练习o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(11)发球准确性练习：将对方场区划分成左右或前后部分，或规定区域．进行点线(直线、斜线)结合的练习。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(12)发球攻击性练习：在要求液确性的基础上，降低发山球的弧度，加快发球速度，加大发球力量和飘度，或向场地的“三询区”、]号和5号债边角处做发球练习。</w:t>
      </w:r>
    </w:p>
    <w:p>
      <w:pPr>
        <w:ind w:firstLine="435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 xml:space="preserve"> （三）传球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1．组织练习顺序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原地模仿练习——原地传球练习——移动习——调整传球练习——跳[传练习。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2．徒手练习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(1)原地模仿练习：徒手做传球准备姿势，听口令依次做蹬地、展体、伸臂击球动作练习。重点体会传球前的准备姿势、身体协调用力的动作和传球的手型。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(2)原地传球模仿练习：重点体会触球手型、击球点位置和身体协调配合动作及传球用力的全过程。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(3)两人一组，一人做好传球的手型，持球于额前上方，另一人用于扶住球，持球者以传球动作向前上方伸展，体会身体和手臂的协调用力。要求另一人纠正待球者的手型及身体动作。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3．原地传球练习方法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(1)每人一球，自己向额上方抛球：做好传球手型，在击球点位置将下落的球接住，然后自我检查手型。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(2)原地自传球练习，传30次为一组。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(3)对墙自传球练习，指手腕用力的肌肉感觉。要求把球传向头的正前方，传球高度离手1—1．5米，连续要求距离墙o．5米左右传球。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4．移动传球练习方法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体会正确的手型和手法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(1)行进间自传球练习：每人一球，要求传球手型正确，移动迅速，保持正面传球。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(2)向左右前后移动传球练习：每人一球，要求自传一次高球，再传一次低球，提高控制球的能力。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(3)一抛一传球练习：两人一组，要求抛者向左右前后抛球，传球者根据来球快速移动传出。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5．背传球练习方法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(1)自抛背传球练习：每人一球，要求将球抛到头上，两手腕后仰，掌心向上，依靠路腿、展体、抬臂、伸肘动作把球传向后上方o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(2)背传球练习：三人一组，各相距3米左右，两边人抛球或传球，中间人做背传。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(3)三人网前换位背传练习：3号位背传后到2号位，2号位接背传球传结6号位后，立即移动到3号位去背传。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6．调整传球练习方法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(1)两人一组，相距6米在网前，用调整传球动作做高弧度传球练习：要求利用蹬腿、伸臂动作传球。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〔2)移动调整传球练习：4号位队员传一般球至5号位。5号位队员传球到6号位，1号位队员移动至6号位将球调整到4号位。要求依次循环练习。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(3)每人一球，做对墙连续跳传球练习：要求掌握好起跳时机，在空中保持好身体平衡、靠快速伸臂动作将球传出。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(4)两人一组．连续做面对跳传练习：要求同上。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hint="eastAsia" w:ascii="宋体" w:hAnsi="宋体" w:eastAsia="宋体" w:cs="宋体"/>
          <w:szCs w:val="21"/>
        </w:rPr>
        <w:t>二传专门性练习方法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结合战术要求练习传球，包括网上单手传球，处理网上球，两次球扣吊球及其转移。</w:t>
      </w:r>
    </w:p>
    <w:p>
      <w:pPr>
        <w:ind w:firstLine="435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（四）垫球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1．组织练习顺序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徒手试做——击固定球练习——垫抛球练习——移动垫球练习——接发球练习——接扣球练习——结合教学比赛及各种串联练习。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2．徒手练习方法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(1)两手叠掌或抱拳互握的垫球手型练习：要求前臂夹紧并伸直，形成垫击平面。教练员及时检查。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(2)结合半蹲难备姿势的原地集体徒手模仿垫球练习：要求先慢后快，重心低，动作协调。教练员要及时检查与纠正错误动作。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(3)原地与移动的徒手垫球动作练习；听口令做原地垫球徒手动作，看手势做前后左右的并步、交叉步、跨步的移动垫球动作练习。要求动作正确、协调、连贯。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3．结合球的练习方法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(1)击固定球练习：两人一组，一人双手持球于腹前，另一人做垫击动作。重点体会正确的击球点、于型及手臂用力时的肌肉感觉。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(2)垫抛球练习：两人或三人一组，相距4米，一抛一垫或一抛—垫高球、垫稳，然后要求垫淮、到位。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(3)对墙垫球练习；每人一球，在距墙2米处这续对墙自垫，击球点和垫击部位正确，用力协调，控制球能力强。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4．结台移动的练习方法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(1)移动自垫球练习：每人一球．向左右前后移动垫球。要求在移动垫球时低重心移动，正面垫球。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(2)两人或三人一组，一人抛球，另一人或两人轮流向前后左右移动垫球：移动速度不宜太快，垫出的球要稍高，并控制奸落点。垫球时尽量做到正对垫球方向。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(3)三人一组跑动垫球或四人一组三角移动垫球：要求垫球人尽量移动到位，对正来球，将球准确垫到位。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5．后排防守练习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结合场上位置进行针对性练习。</w:t>
      </w: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5016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501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5016" w:type="dxa"/>
            <w:vAlign w:val="center"/>
          </w:tcPr>
          <w:p>
            <w:pPr>
              <w:widowControl/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世界排球运动发展概况、我国排球运动发展概况、排球技、战术创新和发展、沙滩排球；职业排球、形式多样的大众排球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501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准备姿势与移动、发球、垫球、传球、扣球、拦网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92学时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5016" w:type="dxa"/>
            <w:vAlign w:val="center"/>
          </w:tcPr>
          <w:p>
            <w:pPr>
              <w:widowControl/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中小学体育排球课程教学教法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86学时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5016" w:type="dxa"/>
            <w:vAlign w:val="center"/>
          </w:tcPr>
          <w:p>
            <w:pPr>
              <w:widowControl/>
              <w:spacing w:beforeLines="50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技术理论考核  6学时／学期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82" w:type="dxa"/>
            <w:gridSpan w:val="2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总计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204学时</w:t>
            </w:r>
          </w:p>
        </w:tc>
      </w:tr>
    </w:tbl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333"/>
        <w:gridCol w:w="1984"/>
        <w:gridCol w:w="1691"/>
        <w:gridCol w:w="850"/>
        <w:gridCol w:w="1550"/>
        <w:gridCol w:w="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13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5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35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1-4</w:t>
            </w:r>
          </w:p>
        </w:tc>
        <w:tc>
          <w:tcPr>
            <w:tcW w:w="13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9.6-9.30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排球运动导论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排球运动起源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</w:t>
            </w:r>
          </w:p>
        </w:tc>
        <w:tc>
          <w:tcPr>
            <w:tcW w:w="15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课后题按时完成</w:t>
            </w:r>
          </w:p>
        </w:tc>
        <w:tc>
          <w:tcPr>
            <w:tcW w:w="35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5-12</w:t>
            </w:r>
          </w:p>
        </w:tc>
        <w:tc>
          <w:tcPr>
            <w:tcW w:w="13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10.1-12.3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排球运动教学与训练设计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如何上好一堂排球课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86</w:t>
            </w:r>
          </w:p>
        </w:tc>
        <w:tc>
          <w:tcPr>
            <w:tcW w:w="15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模拟授课</w:t>
            </w:r>
          </w:p>
        </w:tc>
        <w:tc>
          <w:tcPr>
            <w:tcW w:w="35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13-17</w:t>
            </w:r>
          </w:p>
        </w:tc>
        <w:tc>
          <w:tcPr>
            <w:tcW w:w="13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12.4-12.31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中小学排球课程技术教学教法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五大项基本技术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92</w:t>
            </w:r>
          </w:p>
        </w:tc>
        <w:tc>
          <w:tcPr>
            <w:tcW w:w="15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学会并在实践教学中运用</w:t>
            </w:r>
          </w:p>
        </w:tc>
        <w:tc>
          <w:tcPr>
            <w:tcW w:w="35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20" w:firstLineChars="200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  <w:bookmarkStart w:id="0" w:name="_GoBack"/>
      <w:bookmarkEnd w:id="0"/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ind w:firstLine="644" w:firstLineChars="307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</w:rPr>
        <w:t>1.</w:t>
      </w:r>
      <w:r>
        <w:rPr>
          <w:rFonts w:hint="eastAsia" w:ascii="宋体" w:hAnsi="宋体" w:eastAsia="宋体" w:cs="宋体"/>
          <w:bCs/>
          <w:szCs w:val="21"/>
        </w:rPr>
        <w:t>国家体育总局 李宗浩主编，排球，北京：人民体育出版社，2003年</w:t>
      </w:r>
    </w:p>
    <w:p>
      <w:pPr>
        <w:ind w:firstLine="644" w:firstLineChars="307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2.田麦久主编，运动训练学，北京：人民体育出版社，2000年。</w:t>
      </w:r>
    </w:p>
    <w:p>
      <w:pPr>
        <w:ind w:left="630" w:leftChars="3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3.葛春林主编，最新排球训练理论与实践，北京：北京体育大学出版社，2003年。</w:t>
      </w:r>
    </w:p>
    <w:p>
      <w:pPr>
        <w:ind w:left="630" w:leftChars="3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4.宋元平主编，排球入门，合肥：安徽科学技术出版社，1999年。</w:t>
      </w:r>
    </w:p>
    <w:p>
      <w:pPr>
        <w:ind w:left="630" w:leftChars="300"/>
        <w:rPr>
          <w:rFonts w:ascii="宋体" w:hAnsi="宋体" w:eastAsia="宋体"/>
        </w:rPr>
      </w:pPr>
      <w:r>
        <w:rPr>
          <w:rFonts w:hint="eastAsia" w:ascii="宋体" w:hAnsi="宋体" w:eastAsia="宋体" w:cs="宋体"/>
        </w:rPr>
        <w:t>5.宋元平著，排球运动技能字习分析，苏州：苏州大学出版社，2010年。</w:t>
      </w:r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 w:cs="宋体"/>
          <w:szCs w:val="21"/>
        </w:rPr>
        <w:t>讲授法：通过讲授本课程的基本概念与基本原理，帮助学生了解并掌握排球运动概述、排球技术、排球战术、竞赛组织、教学教法等相关知识。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/>
        </w:rPr>
        <w:t>2．</w:t>
      </w:r>
      <w:r>
        <w:rPr>
          <w:rFonts w:hint="eastAsia" w:ascii="宋体" w:hAnsi="宋体" w:eastAsia="宋体" w:cs="宋体"/>
          <w:szCs w:val="21"/>
        </w:rPr>
        <w:t>演示法：通过课堂，由教师展示技术动作以及沙盘讲演、模拟排球比赛及技战术在比赛中的运用，依据程序教学的方法步骤分解课堂教学步骤并进行设计、展示。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3.观摩法：组织学生现场观摩或视频观摩排球技、战术和排球比赛</w:t>
      </w: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/>
              </w:rPr>
              <w:t>每学期讲授的排球专项理论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/>
              </w:rPr>
              <w:t>学期排球理论考核成绩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/>
              </w:rPr>
              <w:t>平时成绩（出勤、学习态度）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/>
              </w:rPr>
              <w:t>学期平时成绩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/>
              </w:rPr>
              <w:t>排球发球技术</w:t>
            </w:r>
          </w:p>
        </w:tc>
        <w:tc>
          <w:tcPr>
            <w:tcW w:w="2849" w:type="dxa"/>
            <w:vAlign w:val="center"/>
          </w:tcPr>
          <w:p>
            <w:pPr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宋体"/>
              </w:rPr>
              <w:t>大力球或飘球任选一项中线∑X10=X0+X0K.K---力量系数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（二）评定方法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1．评定方法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一、本课程考核总成绩=A×30℅＋B×40℅＋C×30℅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A：各学期排球理论考核成绩平均数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B：各学期实践成绩平均数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C：各学期平时成绩平均数</w:t>
      </w:r>
    </w:p>
    <w:p>
      <w:pPr>
        <w:adjustRightInd w:val="0"/>
        <w:snapToGrid w:val="0"/>
        <w:spacing w:line="32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二、成绩考核为考试。考核内容及其比例为平时考核占30%，技术考核占40﹪，理论知识考核占30﹪。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1、考核内容</w:t>
      </w:r>
    </w:p>
    <w:p>
      <w:pPr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1）每学期讲授的排球专项理论</w:t>
      </w:r>
    </w:p>
    <w:p>
      <w:pPr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2）平时成绩（出勤、学习态度）</w:t>
      </w:r>
    </w:p>
    <w:p>
      <w:pPr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3）教学实践成绩</w:t>
      </w:r>
    </w:p>
    <w:p>
      <w:pPr>
        <w:ind w:left="210" w:hanging="210" w:hanging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2、技术评定、达标的标准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  <w:r>
        <w:rPr>
          <w:rFonts w:hint="eastAsia" w:ascii="宋体" w:hAnsi="宋体" w:eastAsia="宋体"/>
        </w:rPr>
        <w:t>（五号宋体）</w:t>
      </w:r>
    </w:p>
    <w:p>
      <w:pPr>
        <w:widowControl/>
        <w:spacing w:beforeLines="50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  <w:r>
        <w:rPr>
          <w:rFonts w:hint="eastAsia" w:ascii="宋体" w:hAnsi="宋体" w:eastAsia="宋体"/>
        </w:rPr>
        <w:t>（五号宋体）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Lines="50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理论考试目标1×30%＋平时成绩目标2×30%＋（垫球目标3×10%＋技评目标7×10%＋发球目标4×10%＋技评目标7×10%）＋传球目标5×10%＋技评目标7×10%）40%/本课程考核总成绩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858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2627" w:type="dxa"/>
            <w:vMerge w:val="continue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课程目标6</w:t>
            </w:r>
          </w:p>
        </w:tc>
        <w:tc>
          <w:tcPr>
            <w:tcW w:w="858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2627" w:type="dxa"/>
            <w:vMerge w:val="continue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课程目标7</w:t>
            </w:r>
          </w:p>
        </w:tc>
        <w:tc>
          <w:tcPr>
            <w:tcW w:w="858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 w:val="continue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（三）评分标准</w:t>
      </w:r>
    </w:p>
    <w:tbl>
      <w:tblPr>
        <w:tblStyle w:val="6"/>
        <w:tblW w:w="11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2210"/>
        <w:gridCol w:w="2210"/>
        <w:gridCol w:w="2210"/>
        <w:gridCol w:w="2210"/>
        <w:gridCol w:w="2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1105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4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4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能够很好地了解并学习《排球运动》课程基本知识。根据试卷分数进行评定。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能够一般地了解并学习《排球运动》课程基本知识。根据试卷分数进行评定。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能够基础地了解并学习《排球运动》课程基本知识。根据试卷分数进行评定。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能够了解并学习《排球运动》课程基本知识。根据试卷分数进行评定。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不能够了解并学习《排球运动》课程基本知识。根据试卷分数进行评定。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仪表仪态得体，有一定的表达、交流、沟通能力。能够恰当地运用教学方法、手段，教学环节规范，优秀地达成教学目标。无旷课，无迟到，无早退。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仪表仪态得体，有一定的表达、交流、沟通能力。能够恰当地运用教学方法、手段，教学环节规范，较好地达成教学目标。无旷课，1迟到，无早退。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仪表仪态得体，有一定的表达、交流、沟通能力。能够恰当地运用教学方法、手段，教学环节规范，一般地达成教学目标。1旷课，1迟到，无早退。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仪表仪态得体，有一定的表达、交流、沟通能力。能够恰当地运用教学方法、手段，教学环节规范，达成教学目标。2旷课，1迟到，1早退。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仪表仪态不得体缺乏一定的表达交流沟通能力。不能够恰当地运用教学方法、手段，教学环节规范，不能达成教学目标。2旷课，2迟到，2早退。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977" w:tblpY="-810"/>
              <w:tblOverlap w:val="never"/>
              <w:tblW w:w="198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6"/>
              <w:gridCol w:w="694"/>
              <w:gridCol w:w="58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5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10分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3" w:hRule="atLeast"/>
              </w:trPr>
              <w:tc>
                <w:tcPr>
                  <w:tcW w:w="706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1.5米</w:t>
                  </w:r>
                </w:p>
              </w:tc>
              <w:tc>
                <w:tcPr>
                  <w:tcW w:w="694" w:type="dxa"/>
                </w:tcPr>
                <w:p>
                  <w:r>
                    <w:rPr>
                      <w:rFonts w:hint="eastAsia"/>
                    </w:rPr>
                    <w:t xml:space="preserve"> 2分</w:t>
                  </w:r>
                </w:p>
              </w:tc>
              <w:tc>
                <w:tcPr>
                  <w:tcW w:w="584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8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 4分  3米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977" w:tblpY="-810"/>
              <w:tblOverlap w:val="never"/>
              <w:tblW w:w="198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6"/>
              <w:gridCol w:w="694"/>
              <w:gridCol w:w="58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5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10分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3" w:hRule="atLeast"/>
              </w:trPr>
              <w:tc>
                <w:tcPr>
                  <w:tcW w:w="706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1.5米</w:t>
                  </w:r>
                </w:p>
              </w:tc>
              <w:tc>
                <w:tcPr>
                  <w:tcW w:w="694" w:type="dxa"/>
                </w:tcPr>
                <w:p>
                  <w:r>
                    <w:rPr>
                      <w:rFonts w:hint="eastAsia"/>
                    </w:rPr>
                    <w:t xml:space="preserve"> 2分</w:t>
                  </w:r>
                </w:p>
              </w:tc>
              <w:tc>
                <w:tcPr>
                  <w:tcW w:w="584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8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 4分  3米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977" w:tblpY="-810"/>
              <w:tblOverlap w:val="never"/>
              <w:tblW w:w="198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6"/>
              <w:gridCol w:w="694"/>
              <w:gridCol w:w="58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cantSplit/>
                <w:trHeight w:val="35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10分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803" w:hRule="atLeast"/>
              </w:trPr>
              <w:tc>
                <w:tcPr>
                  <w:tcW w:w="706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1.5米</w:t>
                  </w:r>
                </w:p>
              </w:tc>
              <w:tc>
                <w:tcPr>
                  <w:tcW w:w="694" w:type="dxa"/>
                </w:tcPr>
                <w:p>
                  <w:r>
                    <w:rPr>
                      <w:rFonts w:hint="eastAsia"/>
                    </w:rPr>
                    <w:t xml:space="preserve"> 2分</w:t>
                  </w:r>
                </w:p>
              </w:tc>
              <w:tc>
                <w:tcPr>
                  <w:tcW w:w="584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8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 4分  3米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977" w:tblpY="-810"/>
              <w:tblOverlap w:val="never"/>
              <w:tblW w:w="198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6"/>
              <w:gridCol w:w="694"/>
              <w:gridCol w:w="58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5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10分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3" w:hRule="atLeast"/>
              </w:trPr>
              <w:tc>
                <w:tcPr>
                  <w:tcW w:w="706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1.5米</w:t>
                  </w:r>
                </w:p>
              </w:tc>
              <w:tc>
                <w:tcPr>
                  <w:tcW w:w="694" w:type="dxa"/>
                </w:tcPr>
                <w:p>
                  <w:r>
                    <w:rPr>
                      <w:rFonts w:hint="eastAsia"/>
                    </w:rPr>
                    <w:t xml:space="preserve"> 2分</w:t>
                  </w:r>
                </w:p>
              </w:tc>
              <w:tc>
                <w:tcPr>
                  <w:tcW w:w="584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8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 4分  3米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977" w:tblpY="-810"/>
              <w:tblOverlap w:val="never"/>
              <w:tblW w:w="198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6"/>
              <w:gridCol w:w="694"/>
              <w:gridCol w:w="58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5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10分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3" w:hRule="atLeast"/>
              </w:trPr>
              <w:tc>
                <w:tcPr>
                  <w:tcW w:w="706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1.5米</w:t>
                  </w:r>
                </w:p>
              </w:tc>
              <w:tc>
                <w:tcPr>
                  <w:tcW w:w="694" w:type="dxa"/>
                </w:tcPr>
                <w:p>
                  <w:r>
                    <w:rPr>
                      <w:rFonts w:hint="eastAsia"/>
                    </w:rPr>
                    <w:t xml:space="preserve"> 2分</w:t>
                  </w:r>
                </w:p>
              </w:tc>
              <w:tc>
                <w:tcPr>
                  <w:tcW w:w="584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8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 4分  3米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4" w:tblpY="-2875"/>
              <w:tblW w:w="4994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6"/>
              <w:gridCol w:w="809"/>
              <w:gridCol w:w="5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0" w:hRule="atLeast"/>
              </w:trPr>
              <w:tc>
                <w:tcPr>
                  <w:tcW w:w="1604" w:type="pct"/>
                </w:tcPr>
                <w:p/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2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8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2040" w:type="pct"/>
                  <w:tcBorders>
                    <w:tr2bl w:val="single" w:color="auto" w:sz="4" w:space="0"/>
                  </w:tcBorders>
                </w:tcPr>
                <w:p/>
                <w:p>
                  <w:r>
                    <w:rPr>
                      <w:rFonts w:hint="eastAsia"/>
                    </w:rPr>
                    <w:t xml:space="preserve"> 4分</w:t>
                  </w:r>
                </w:p>
              </w:tc>
              <w:tc>
                <w:tcPr>
                  <w:tcW w:w="1354" w:type="pct"/>
                </w:tcPr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3米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4.5米</w:t>
                  </w:r>
                </w:p>
                <w:p>
                  <w:r>
                    <w:rPr>
                      <w:rFonts w:hint="eastAsia"/>
                    </w:rPr>
                    <w:t>10分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4" w:tblpY="-2875"/>
              <w:tblW w:w="4994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6"/>
              <w:gridCol w:w="809"/>
              <w:gridCol w:w="5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0" w:hRule="atLeast"/>
              </w:trPr>
              <w:tc>
                <w:tcPr>
                  <w:tcW w:w="1604" w:type="pct"/>
                </w:tcPr>
                <w:p/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2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8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2040" w:type="pct"/>
                  <w:tcBorders>
                    <w:tr2bl w:val="single" w:color="auto" w:sz="4" w:space="0"/>
                  </w:tcBorders>
                </w:tcPr>
                <w:p/>
                <w:p>
                  <w:r>
                    <w:rPr>
                      <w:rFonts w:hint="eastAsia"/>
                    </w:rPr>
                    <w:t xml:space="preserve"> 4分</w:t>
                  </w:r>
                </w:p>
              </w:tc>
              <w:tc>
                <w:tcPr>
                  <w:tcW w:w="1354" w:type="pct"/>
                </w:tcPr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3米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4.5米</w:t>
                  </w:r>
                </w:p>
                <w:p>
                  <w:r>
                    <w:rPr>
                      <w:rFonts w:hint="eastAsia"/>
                    </w:rPr>
                    <w:t>10分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4" w:tblpY="-2875"/>
              <w:tblW w:w="4994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6"/>
              <w:gridCol w:w="809"/>
              <w:gridCol w:w="5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0" w:hRule="atLeast"/>
              </w:trPr>
              <w:tc>
                <w:tcPr>
                  <w:tcW w:w="1604" w:type="pct"/>
                </w:tcPr>
                <w:p/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2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8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2040" w:type="pct"/>
                  <w:tcBorders>
                    <w:tr2bl w:val="single" w:color="auto" w:sz="4" w:space="0"/>
                  </w:tcBorders>
                </w:tcPr>
                <w:p/>
                <w:p>
                  <w:r>
                    <w:rPr>
                      <w:rFonts w:hint="eastAsia"/>
                    </w:rPr>
                    <w:t xml:space="preserve"> 4分</w:t>
                  </w:r>
                </w:p>
              </w:tc>
              <w:tc>
                <w:tcPr>
                  <w:tcW w:w="1354" w:type="pct"/>
                </w:tcPr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3米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4.5米</w:t>
                  </w:r>
                </w:p>
                <w:p>
                  <w:r>
                    <w:rPr>
                      <w:rFonts w:hint="eastAsia"/>
                    </w:rPr>
                    <w:t>10分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4" w:tblpY="-2875"/>
              <w:tblW w:w="4994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6"/>
              <w:gridCol w:w="809"/>
              <w:gridCol w:w="5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0" w:hRule="atLeast"/>
              </w:trPr>
              <w:tc>
                <w:tcPr>
                  <w:tcW w:w="1604" w:type="pct"/>
                </w:tcPr>
                <w:p/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2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8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2040" w:type="pct"/>
                  <w:tcBorders>
                    <w:tr2bl w:val="single" w:color="auto" w:sz="4" w:space="0"/>
                  </w:tcBorders>
                </w:tcPr>
                <w:p/>
                <w:p>
                  <w:r>
                    <w:rPr>
                      <w:rFonts w:hint="eastAsia"/>
                    </w:rPr>
                    <w:t xml:space="preserve"> 4分</w:t>
                  </w:r>
                </w:p>
              </w:tc>
              <w:tc>
                <w:tcPr>
                  <w:tcW w:w="1354" w:type="pct"/>
                </w:tcPr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3米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4.5米</w:t>
                  </w:r>
                </w:p>
                <w:p>
                  <w:r>
                    <w:rPr>
                      <w:rFonts w:hint="eastAsia"/>
                    </w:rPr>
                    <w:t>10分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4" w:tblpY="-2875"/>
              <w:tblW w:w="4994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6"/>
              <w:gridCol w:w="809"/>
              <w:gridCol w:w="5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0" w:hRule="atLeast"/>
              </w:trPr>
              <w:tc>
                <w:tcPr>
                  <w:tcW w:w="1604" w:type="pct"/>
                </w:tcPr>
                <w:p/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2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8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2040" w:type="pct"/>
                  <w:tcBorders>
                    <w:tr2bl w:val="single" w:color="auto" w:sz="4" w:space="0"/>
                  </w:tcBorders>
                </w:tcPr>
                <w:p/>
                <w:p>
                  <w:r>
                    <w:rPr>
                      <w:rFonts w:hint="eastAsia"/>
                    </w:rPr>
                    <w:t xml:space="preserve"> 4分</w:t>
                  </w:r>
                </w:p>
              </w:tc>
              <w:tc>
                <w:tcPr>
                  <w:tcW w:w="1354" w:type="pct"/>
                </w:tcPr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3米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4.5米</w:t>
                  </w:r>
                </w:p>
                <w:p>
                  <w:r>
                    <w:rPr>
                      <w:rFonts w:hint="eastAsia"/>
                    </w:rPr>
                    <w:t>10分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1、插上传一般球5次                      2、调整传球5次</w:t>
            </w:r>
          </w:p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3、背传球5次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注：方框为2米×1米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1、插上传一般球4次                      2、调整传球4次</w:t>
            </w:r>
          </w:p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3、背传球4次</w:t>
            </w:r>
          </w:p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注：方框为2米×1米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1、插上传一般球3次                      2、调整传球3次</w:t>
            </w:r>
          </w:p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3、背传球3次</w:t>
            </w:r>
          </w:p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注：方框为2米×1米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1、插上传一般球2次                      2、调整传球2次</w:t>
            </w:r>
          </w:p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3、背传球2次</w:t>
            </w:r>
          </w:p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注：方框为2米×1米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1、插上传一般球1次                      2、调整传球1次</w:t>
            </w:r>
          </w:p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3、背传球1次</w:t>
            </w:r>
          </w:p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注：方框为2米×1米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课程目标6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五号位、六号位、一号位各垫5次        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要求把球垫至二、三号位的乒乓球桌上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上桌5次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五号位、六号位、一号位各垫5次        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要求把球垫至二、三号位的乒乓球桌上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上桌4次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五号位、六号位、一号位各垫5次        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要求把球垫至二、三号位的乒乓球桌上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上桌3次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五号位、六号位、一号位各垫5次        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要求把球垫至二、三号位的乒乓球桌上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上桌2次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五号位、六号位、一号位各垫5次        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要求把球垫至二、三号位的乒乓球桌上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上桌1次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课程目标7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100" w:afterLine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各技术动作规范协调，运用效果良好；战术意识及个人实战能力很强。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100" w:afterLine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各技术动作较规范协调，运用效果良好；战术意识及个人实战能力较强。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100" w:afterLine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各技术动作规范程度、协调性及运用效果一般；战术意识及个人实战能力一般。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100" w:afterLine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各技术动作规范程度、协调性及运用效果较差；战术意识及个人实战能力较差。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100" w:afterLine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各技术动作规范协调，运用效果良好；战术意识及个人实战能力很强。</w:t>
            </w:r>
          </w:p>
        </w:tc>
      </w:tr>
    </w:tbl>
    <w:p>
      <w:pPr>
        <w:rPr>
          <w:rFonts w:ascii="宋体" w:hAnsi="宋体" w:eastAsia="宋体" w:cs="宋体"/>
          <w:szCs w:val="21"/>
        </w:rPr>
      </w:pPr>
    </w:p>
    <w:p>
      <w:pPr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九、教学建议</w:t>
      </w: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一）任课教师要勤于学习和钻研，努力转变教育思想和观念，树立立德树人的教学指导思想，紧紧抓住一践三学会的基本目标，在教学中应围绕课程教学目标，认真贯彻执行本教学大纲的规定与要求。课前认真备课，在教学中，对学生进行思想教育，教书育人。结合排球运动特点，培养学生热爱集体，相互帮助，讲文明、讲礼貌、讲团结，树立良好班风。</w:t>
      </w:r>
    </w:p>
    <w:p>
      <w:pPr>
        <w:snapToGrid w:val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（二）树立“教师化”的教学理念，严格要求学生，细心指导学生，重视提高学生的实践能力，既教书又育人，不断提高教学质量。教师以身作则，严格课堂纪律，高标准、严要求，认真备好每一次课。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三）学生应端正学风，严格执行各项教学规章制度，认真学习，积极思考，反复练习，在规定的时数内较好地完成学习任务。加强自主学习能力的培养，课后认真做好笔记，预习教学内容，自觉进行课后锻炼活动，完成教师布置的作业，积极参加实践活动，认真备课（教学实践），巩固所学的知识。理论联系实际，讲授重点突出、通俗易懂，语言生动、精练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（四）学生的竞赛组织编排、裁判、记录台、教学训练实习，教师应做好有计划的组织安排，提高学生实际操作能力。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232C92"/>
    <w:multiLevelType w:val="multilevel"/>
    <w:tmpl w:val="02232C92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AB67AAC"/>
    <w:multiLevelType w:val="multilevel"/>
    <w:tmpl w:val="1AB67AAC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2D932F28"/>
    <w:multiLevelType w:val="multilevel"/>
    <w:tmpl w:val="2D932F28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3FB26344"/>
    <w:multiLevelType w:val="multilevel"/>
    <w:tmpl w:val="3FB2634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423F2857"/>
    <w:multiLevelType w:val="multilevel"/>
    <w:tmpl w:val="423F285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49BB4B29"/>
    <w:multiLevelType w:val="multilevel"/>
    <w:tmpl w:val="49BB4B29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58546194"/>
    <w:multiLevelType w:val="multilevel"/>
    <w:tmpl w:val="5854619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5F56320C"/>
    <w:multiLevelType w:val="multilevel"/>
    <w:tmpl w:val="5F56320C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67D34D1F"/>
    <w:multiLevelType w:val="multilevel"/>
    <w:tmpl w:val="67D34D1F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>
    <w:nsid w:val="71B02AE2"/>
    <w:multiLevelType w:val="multilevel"/>
    <w:tmpl w:val="71B02AE2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>
    <w:nsid w:val="778F776E"/>
    <w:multiLevelType w:val="multilevel"/>
    <w:tmpl w:val="778F776E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2"/>
  </w:num>
  <w:num w:numId="9">
    <w:abstractNumId w:val="10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FhM2JjOTA4ZDYwYzcwMTE0MjlkOWU3ZmVjNGU2YzEifQ=="/>
  </w:docVars>
  <w:rsids>
    <w:rsidRoot w:val="001E5724"/>
    <w:rsid w:val="000026B8"/>
    <w:rsid w:val="00022CBB"/>
    <w:rsid w:val="00052086"/>
    <w:rsid w:val="00077A5F"/>
    <w:rsid w:val="000F054A"/>
    <w:rsid w:val="001022F0"/>
    <w:rsid w:val="00113FE8"/>
    <w:rsid w:val="001B076D"/>
    <w:rsid w:val="001E5724"/>
    <w:rsid w:val="00242673"/>
    <w:rsid w:val="00247F0E"/>
    <w:rsid w:val="00285327"/>
    <w:rsid w:val="002A7568"/>
    <w:rsid w:val="00313A87"/>
    <w:rsid w:val="00322986"/>
    <w:rsid w:val="0034254B"/>
    <w:rsid w:val="0038665C"/>
    <w:rsid w:val="004070CF"/>
    <w:rsid w:val="004454BF"/>
    <w:rsid w:val="004D3D12"/>
    <w:rsid w:val="005424CA"/>
    <w:rsid w:val="005A0378"/>
    <w:rsid w:val="00665621"/>
    <w:rsid w:val="006855DD"/>
    <w:rsid w:val="006E4F82"/>
    <w:rsid w:val="006F64C9"/>
    <w:rsid w:val="007338AE"/>
    <w:rsid w:val="007639A2"/>
    <w:rsid w:val="007A2DDB"/>
    <w:rsid w:val="007C379D"/>
    <w:rsid w:val="007C62ED"/>
    <w:rsid w:val="007E39E3"/>
    <w:rsid w:val="008128AD"/>
    <w:rsid w:val="00842BDE"/>
    <w:rsid w:val="008560E2"/>
    <w:rsid w:val="00886EBF"/>
    <w:rsid w:val="00920234"/>
    <w:rsid w:val="00A03BBD"/>
    <w:rsid w:val="00A27674"/>
    <w:rsid w:val="00A61EFD"/>
    <w:rsid w:val="00A96C32"/>
    <w:rsid w:val="00AA4570"/>
    <w:rsid w:val="00AA630A"/>
    <w:rsid w:val="00AE374D"/>
    <w:rsid w:val="00AE3D1A"/>
    <w:rsid w:val="00B03909"/>
    <w:rsid w:val="00B40ECD"/>
    <w:rsid w:val="00BA23F0"/>
    <w:rsid w:val="00BE7E5E"/>
    <w:rsid w:val="00BF5EAD"/>
    <w:rsid w:val="00C00798"/>
    <w:rsid w:val="00C54636"/>
    <w:rsid w:val="00C66D32"/>
    <w:rsid w:val="00C86639"/>
    <w:rsid w:val="00CA53B2"/>
    <w:rsid w:val="00CA56F9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56182"/>
    <w:rsid w:val="00E76E34"/>
    <w:rsid w:val="00E82AB1"/>
    <w:rsid w:val="00EA7F9D"/>
    <w:rsid w:val="00ED7F81"/>
    <w:rsid w:val="00EE5BB3"/>
    <w:rsid w:val="00F40F60"/>
    <w:rsid w:val="00F56396"/>
    <w:rsid w:val="00FB77A1"/>
    <w:rsid w:val="00FC24B5"/>
    <w:rsid w:val="01D34409"/>
    <w:rsid w:val="01F23E72"/>
    <w:rsid w:val="07795D04"/>
    <w:rsid w:val="07B13D27"/>
    <w:rsid w:val="106328B7"/>
    <w:rsid w:val="13D3504C"/>
    <w:rsid w:val="1857345B"/>
    <w:rsid w:val="18B33BA2"/>
    <w:rsid w:val="1AB665B1"/>
    <w:rsid w:val="1FFA634C"/>
    <w:rsid w:val="279F7749"/>
    <w:rsid w:val="2FA2767C"/>
    <w:rsid w:val="311D7DF5"/>
    <w:rsid w:val="33491375"/>
    <w:rsid w:val="351A724A"/>
    <w:rsid w:val="38C501AF"/>
    <w:rsid w:val="3F5B49CA"/>
    <w:rsid w:val="46B45DB8"/>
    <w:rsid w:val="47DE5F34"/>
    <w:rsid w:val="50DA70E1"/>
    <w:rsid w:val="52971258"/>
    <w:rsid w:val="53F16D98"/>
    <w:rsid w:val="5A1326FA"/>
    <w:rsid w:val="5C287E07"/>
    <w:rsid w:val="680B22BB"/>
    <w:rsid w:val="70010528"/>
    <w:rsid w:val="7D98294E"/>
    <w:rsid w:val="7DB13A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纯文本 Char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11</Pages>
  <Words>1501</Words>
  <Characters>8560</Characters>
  <Lines>71</Lines>
  <Paragraphs>20</Paragraphs>
  <TotalTime>0</TotalTime>
  <ScaleCrop>false</ScaleCrop>
  <LinksUpToDate>false</LinksUpToDate>
  <CharactersWithSpaces>10041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于舒寒</cp:lastModifiedBy>
  <cp:lastPrinted>2020-12-24T07:17:00Z</cp:lastPrinted>
  <dcterms:modified xsi:type="dcterms:W3CDTF">2022-09-15T07:38:36Z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8753687255DB47B1BBDFFB661C46C7C0</vt:lpwstr>
  </property>
</Properties>
</file>