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/>
          <w:b/>
          <w:bCs/>
          <w:sz w:val="32"/>
        </w:rPr>
        <w:t>运动技能强化与训练3</w:t>
      </w:r>
      <w:r>
        <w:rPr>
          <w:b/>
          <w:bCs/>
          <w:sz w:val="32"/>
        </w:rPr>
        <w:t>-</w:t>
      </w:r>
      <w:r>
        <w:rPr>
          <w:rFonts w:hint="eastAsia"/>
          <w:b/>
          <w:bCs/>
          <w:sz w:val="32"/>
        </w:rPr>
        <w:t>排球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PEED0037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必俢</w:t>
            </w:r>
            <w:r>
              <w:rPr>
                <w:rFonts w:hint="eastAsia" w:ascii="宋体" w:hAnsi="宋体" w:eastAsia="宋体" w:cs="宋体"/>
              </w:rPr>
              <w:t>课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靳宝铭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202</w:t>
            </w: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年</w:t>
            </w: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月2</w:t>
            </w:r>
            <w:r>
              <w:rPr>
                <w:rFonts w:ascii="宋体" w:hAnsi="宋体" w:eastAsia="宋体" w:cs="宋体"/>
              </w:rPr>
              <w:t>0</w:t>
            </w:r>
            <w:r>
              <w:rPr>
                <w:rFonts w:hint="eastAsia" w:ascii="宋体" w:hAnsi="宋体" w:eastAsia="宋体" w:cs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黄汉升等主编《球类运动—排球》，高等教育出版社，2015年6月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/>
        </w:rPr>
        <w:t>热爱体育教育事业，具有高度的敬业精神，能全身心投入体育教学工作中，以学生为本，立德树人，贯彻落实党的教育方针，促进学生身心健康成长，遵守和饯行师德规范。本课程通过理论讲授，使学生系统掌握排球运动专项理论知识及排球教学的内容、方法和教学要点。使学生勃发青春奋斗的精神状态，形成持续自觉的学习状态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</w:rPr>
        <w:t>能遵循学生身心发展特点和教育教学规律，充分发挥体育的基本功能，通过多途径，采用多手段，促进学生的全面发展。通过学生实践操作，培养学生排球教学、训练工作能力，能胜任基层排球队教学训练工作。并能将其与学科知识有效整合，准确把握体育科学体系与自身努力方向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Cs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Cs/>
        </w:rPr>
        <w:t>能够依据国家中小学《体育与健康课程标准》和“中国健康体育课程模式”，掌握江苏省《体育与健康课程标准》，根据教学对象的身体发育、心理特点和发展规律，结合学校的实际情况，开展排球教育教学和评价工作，并能够指导课外排球活动。培养学生学习积极性和自觉性，教育学生从事体育事业的责任心和事业心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 w:cs="宋体"/>
          <w:bCs/>
        </w:rPr>
        <w:t>具备一定的反思能力和批判性思维，不断探究实际工作中出现的问题，通过自主学习和同行交流，解决实际问题。能关注国内外排球运动最新发展动态，提高学生对排球理论钻研精神和分析能力。使学生具有知识整合能力，具有初步从事科学研究的能力。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sz w:val="24"/>
          <w:szCs w:val="24"/>
        </w:rPr>
      </w:pP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sz w:val="24"/>
          <w:szCs w:val="24"/>
        </w:rPr>
      </w:pPr>
    </w:p>
    <w:p>
      <w:pPr>
        <w:pStyle w:val="2"/>
        <w:spacing w:beforeLines="50" w:afterLines="50"/>
        <w:jc w:val="center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/>
              </w:rPr>
              <w:t>了解我国体育强国、全民健身、健康中国2030等文件政策；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rPr>
                <w:rFonts w:hAnsi="宋体" w:cs="宋体"/>
              </w:rPr>
            </w:pPr>
            <w:r>
              <w:rPr>
                <w:rFonts w:ascii="Times New Roman" w:hAnsi="Times New Roman"/>
                <w:bCs/>
                <w:szCs w:val="21"/>
              </w:rPr>
              <w:t>具备我国现阶段社会主义政治认同、思想认同和情感认同，践行社会主</w:t>
            </w:r>
            <w:r>
              <w:rPr>
                <w:rFonts w:hint="eastAsia" w:hAnsi="宋体" w:cs="宋体"/>
                <w:bCs/>
                <w:szCs w:val="21"/>
              </w:rPr>
              <w:t>义核心价值观。以正确的世界观、人生观和价值观，指导构建科学的体育育人观。以立德树人为教师的根本任务，严格遵守职业道德规范。</w:t>
            </w:r>
            <w:r>
              <w:rPr>
                <w:rFonts w:ascii="Times New Roman" w:hAnsi="Times New Roman"/>
                <w:bCs/>
                <w:szCs w:val="21"/>
              </w:rPr>
              <w:t>热爱教育事业，具有强烈的投身于我国体育教育事业的信念，认同体育</w:t>
            </w:r>
            <w:r>
              <w:rPr>
                <w:rFonts w:hint="eastAsia" w:hAnsi="宋体" w:cs="宋体"/>
                <w:bCs/>
                <w:szCs w:val="21"/>
              </w:rPr>
              <w:t>教师的职业价值和意义。富有爱心，尊重学生，注重学生优良品质的培养和学习行为的养成。具有人文底蕴和科学精神，开放民主，鼓励创新，成为学生的人师典范。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了解中国排球运动和世界排球运动发展轨迹、演进过程；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1.3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介绍我国排球运动发展与竞技排球运动改革前沿问题；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排球运动起源的动因，历史文化维度解释体育缘起；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熟练掌握和运用《体育与健康》学科体系的基本知识和基本技能、中小学体育的组织形式和教学方法。具有较强的人文和科学素养，了解体育学和其他学科的互动关系，能进行跨学科知识整合与研究。能依据国家中小学《体育与健康课程标准》和“中国健康体育课程模式”的要求，准确把握江苏省《体育与健康课程标准》的发展方向，根据教学对象的身体发育、心理特点和发展规律，结合学校的实际情况，开展体育与健康的教学和评价、课外体育活动、业余训练与竞赛及相关管理工作。能顺应学校开展体育特色课程的发展，依托学校特色运动项目，不断提升自身业务水平。熟练掌握和运用现代化信息技术手段和多媒体教学方法，具有较强的教学能力研究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掌握排球运动基本概念，明确排球战术体系，分析排球战术；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2.3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明确排球运动与社会文化的关系，掌握排球运动功能和价值；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掌握排球锻练过程、手段和身体练习原理；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多学科视角呈现排球运动的科学研究现象；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rPr>
                <w:rFonts w:hAnsi="宋体" w:cs="宋体"/>
              </w:rPr>
            </w:pPr>
            <w:r>
              <w:rPr>
                <w:rFonts w:ascii="Times New Roman" w:hAnsi="Times New Roman"/>
                <w:bCs/>
                <w:szCs w:val="21"/>
              </w:rPr>
              <w:t>牢固树立终身学习观，不断探索学校体育的教学规律，时刻掌握国内外</w:t>
            </w:r>
            <w:r>
              <w:rPr>
                <w:rFonts w:hint="eastAsia" w:hAnsi="宋体" w:cs="宋体"/>
                <w:bCs/>
                <w:szCs w:val="21"/>
              </w:rPr>
              <w:t>学校教育发展动态和改革趋势。能结合工作实际不断提高业务水平，规划未来发展蓝图，能用批判性思维审视问题，具有创新精神，具备解决现实问题的能力。</w:t>
            </w:r>
            <w:r>
              <w:rPr>
                <w:rFonts w:ascii="Times New Roman" w:hAnsi="Times New Roman"/>
                <w:bCs/>
                <w:szCs w:val="21"/>
              </w:rPr>
              <w:t>能够在教学团队中间无障碍沟通，通过相互学习快速成长。在日常工作</w:t>
            </w:r>
            <w:r>
              <w:rPr>
                <w:rFonts w:hint="eastAsia" w:hAnsi="宋体" w:cs="宋体"/>
                <w:bCs/>
                <w:szCs w:val="21"/>
              </w:rPr>
              <w:t>中具有团队协作精神和较强的领导能力。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围绕现当代排球运动关注问题，进行课堂展示、讨论与辩论；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围绕国内外学校排球研究、竞技排球研究、等争议问题，鼓励学生回答；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3.4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围绕排球技能学习过程、手段和练习等理论薄弱问题布置作业；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一、理论部分：</w:t>
      </w:r>
      <w:r>
        <w:rPr>
          <w:rFonts w:hint="eastAsia" w:ascii="宋体" w:hAnsi="宋体" w:eastAsia="宋体" w:cs="宋体"/>
          <w:szCs w:val="21"/>
        </w:rPr>
        <w:t>（1）排球运动训练理论与方法；（2）排球技、战术教学与训练；</w:t>
      </w: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二、技术战术教学内容</w:t>
      </w:r>
    </w:p>
    <w:tbl>
      <w:tblPr>
        <w:tblStyle w:val="6"/>
        <w:tblW w:w="0" w:type="auto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2291"/>
        <w:gridCol w:w="2093"/>
        <w:gridCol w:w="2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r>
              <w:rPr>
                <w:rFonts w:hint="eastAsia"/>
              </w:rPr>
              <w:t>分类</w:t>
            </w:r>
          </w:p>
        </w:tc>
        <w:tc>
          <w:tcPr>
            <w:tcW w:w="2291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重点教材</w:t>
            </w:r>
          </w:p>
        </w:tc>
        <w:tc>
          <w:tcPr>
            <w:tcW w:w="2093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一般教材</w:t>
            </w:r>
          </w:p>
        </w:tc>
        <w:tc>
          <w:tcPr>
            <w:tcW w:w="2319" w:type="dxa"/>
          </w:tcPr>
          <w:p>
            <w:r>
              <w:rPr>
                <w:rFonts w:hint="eastAsia"/>
              </w:rPr>
              <w:t xml:space="preserve">   介绍教材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082" w:type="dxa"/>
          </w:tcPr>
          <w:p/>
          <w:p>
            <w:pPr>
              <w:jc w:val="left"/>
            </w:pPr>
            <w:r>
              <w:rPr>
                <w:rFonts w:hint="eastAsia"/>
              </w:rPr>
              <w:t>发</w:t>
            </w:r>
          </w:p>
          <w:p>
            <w:pPr>
              <w:jc w:val="left"/>
            </w:pPr>
            <w:r>
              <w:rPr>
                <w:rFonts w:hint="eastAsia"/>
              </w:rPr>
              <w:t>球</w:t>
            </w:r>
          </w:p>
        </w:tc>
        <w:tc>
          <w:tcPr>
            <w:tcW w:w="2291" w:type="dxa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正面上手大力发球</w:t>
            </w:r>
          </w:p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正面上手飘球</w:t>
            </w:r>
          </w:p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跳飘球</w:t>
            </w:r>
          </w:p>
        </w:tc>
        <w:tc>
          <w:tcPr>
            <w:tcW w:w="2093" w:type="dxa"/>
          </w:tcPr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侧面下手飘球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正面上手发球</w:t>
            </w:r>
          </w:p>
          <w:p>
            <w:pPr>
              <w:ind w:left="360"/>
            </w:pPr>
          </w:p>
        </w:tc>
        <w:tc>
          <w:tcPr>
            <w:tcW w:w="2319" w:type="dxa"/>
          </w:tcPr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发高吊球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r>
              <w:rPr>
                <w:rFonts w:hint="eastAsia"/>
              </w:rPr>
              <w:t>拦</w:t>
            </w:r>
          </w:p>
          <w:p>
            <w:r>
              <w:rPr>
                <w:rFonts w:hint="eastAsia"/>
              </w:rPr>
              <w:t>网</w:t>
            </w:r>
          </w:p>
        </w:tc>
        <w:tc>
          <w:tcPr>
            <w:tcW w:w="2291" w:type="dxa"/>
          </w:tcPr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个人拦网技术</w:t>
            </w:r>
          </w:p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双人拦网配合</w:t>
            </w:r>
          </w:p>
        </w:tc>
        <w:tc>
          <w:tcPr>
            <w:tcW w:w="2093" w:type="dxa"/>
          </w:tcPr>
          <w:p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三人拦网</w:t>
            </w:r>
          </w:p>
          <w:p>
            <w:pPr>
              <w:ind w:left="360"/>
            </w:pPr>
          </w:p>
        </w:tc>
        <w:tc>
          <w:tcPr>
            <w:tcW w:w="2319" w:type="dxa"/>
          </w:tcPr>
          <w:p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空中补拦</w:t>
            </w:r>
          </w:p>
        </w:tc>
      </w:tr>
    </w:tbl>
    <w:p>
      <w:pPr>
        <w:rPr>
          <w:rFonts w:ascii="宋体" w:hAnsi="宋体" w:eastAsia="宋体" w:cs="宋体"/>
          <w:b/>
          <w:bCs/>
          <w:szCs w:val="21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第一章：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排球运动技术分析与教学训练（实践）</w:t>
      </w:r>
    </w:p>
    <w:p>
      <w:pPr>
        <w:widowControl/>
        <w:numPr>
          <w:ilvl w:val="0"/>
          <w:numId w:val="7"/>
        </w:numPr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教学目标：通过学习使学生掌握排球基本技术，并能熟练的运用这些技术。并使学生能够主动选择技术或个人战术在串联练习和比赛中运用。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</w:rPr>
        <w:t>掌握排球运动基本概念，明确排球技术体系，分析排球技术；学习并掌握排球运动基本技术。</w:t>
      </w:r>
    </w:p>
    <w:p>
      <w:pPr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教学内容：1、</w:t>
      </w:r>
      <w:r>
        <w:rPr>
          <w:rFonts w:hint="eastAsia" w:ascii="宋体" w:hAnsi="宋体" w:eastAsia="宋体" w:cs="宋体"/>
        </w:rPr>
        <w:t>排球技术基本理论2、排球战术基本理论3、基本技术：发球、垫球、传球、扣球、拦网。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教学方法：1、</w:t>
      </w:r>
      <w:r>
        <w:rPr>
          <w:rFonts w:hint="eastAsia" w:ascii="宋体" w:hAnsi="宋体" w:eastAsia="宋体" w:cs="宋体"/>
          <w:szCs w:val="21"/>
        </w:rPr>
        <w:t>讲授法：相关概念及理论框架。2、演示法：通过练习掌握各项技术。3、观摩法：组织学生观摩排球比赛，充分了解各项技术。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教学评价：了解排球技术基本概念，对每项技术指定课堂考核计划。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第二章：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排球运动技战术教学与训练（理论）</w:t>
      </w:r>
    </w:p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1.教学目标：介绍排球教学工作，主要包括排球课的主要形式和基本结构，排球教学顺序和基本方法、排球教学文件极其制订、排球教学的评价等内容。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教学重难点：排球教学内容比较抽象，是本教材中的难点，但对提高学生的教学能力有很好的指导作用，尤其是后续的教学文件范例，可以帮助学生理解排球教学工作。</w:t>
      </w:r>
    </w:p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教学内容：1、排球教学的任务。2、排球技、战术教学顺序及基本方法。3、排球课的形式与结构。4、排球教学文件及其制订。5、排球教学课堂组织与管理。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教学方法：1、</w:t>
      </w:r>
      <w:r>
        <w:rPr>
          <w:rFonts w:hint="eastAsia" w:ascii="宋体" w:hAnsi="宋体" w:eastAsia="宋体" w:cs="宋体"/>
          <w:szCs w:val="21"/>
        </w:rPr>
        <w:t>讲授法：相关概念及理论框架</w:t>
      </w:r>
      <w:r>
        <w:rPr>
          <w:rFonts w:hint="eastAsia" w:ascii="Times" w:hAnsi="Times"/>
          <w:sz w:val="24"/>
        </w:rPr>
        <w:t>。</w:t>
      </w:r>
      <w:r>
        <w:rPr>
          <w:rFonts w:hint="eastAsia" w:ascii="宋体" w:hAnsi="宋体" w:eastAsia="宋体" w:cs="宋体"/>
          <w:szCs w:val="21"/>
        </w:rPr>
        <w:t>2、观摩法：组织学生观看技战术教学视频。</w:t>
      </w:r>
    </w:p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教学评价：了解并学会如何教学排球技术，战术等。针对教学和训练有初步的认知。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排球运动技术分析与教学训练（实践）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排球运动技战术教学与训练（理论）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A：实践考核。B：理论考核。C：裁判实习。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0" w:type="dxa"/>
            <w:gridSpan w:val="2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72学时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434"/>
        <w:gridCol w:w="1775"/>
        <w:gridCol w:w="1558"/>
        <w:gridCol w:w="700"/>
        <w:gridCol w:w="1733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77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5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1-15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9.6-12.11</w:t>
            </w:r>
          </w:p>
        </w:tc>
        <w:tc>
          <w:tcPr>
            <w:tcW w:w="177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排球运动技术分析与教学训练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发、垫、传、扣、拦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50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熟练掌握五大项基本技术</w:t>
            </w:r>
          </w:p>
        </w:tc>
        <w:tc>
          <w:tcPr>
            <w:tcW w:w="55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15-16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12.12-12.19</w:t>
            </w:r>
          </w:p>
        </w:tc>
        <w:tc>
          <w:tcPr>
            <w:tcW w:w="177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排球运动技战术教学与训练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如何上好一堂排球课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模拟授课</w:t>
            </w:r>
          </w:p>
        </w:tc>
        <w:tc>
          <w:tcPr>
            <w:tcW w:w="55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12.20-12.31</w:t>
            </w:r>
          </w:p>
        </w:tc>
        <w:tc>
          <w:tcPr>
            <w:tcW w:w="177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实践考核、理论考核、裁判实习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考试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完成考试 </w:t>
            </w:r>
          </w:p>
        </w:tc>
        <w:tc>
          <w:tcPr>
            <w:tcW w:w="55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0" w:name="_GoBack"/>
      <w:bookmarkEnd w:id="0"/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</w:t>
      </w:r>
      <w:r>
        <w:rPr>
          <w:rFonts w:hint="eastAsia"/>
          <w:bCs/>
          <w:szCs w:val="21"/>
        </w:rPr>
        <w:t>黄汉升等主编《球类运动—排球》，高等教育出版社，2015年6月</w:t>
      </w:r>
    </w:p>
    <w:p>
      <w:pPr>
        <w:widowControl/>
        <w:spacing w:beforeLines="50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 w:cs="宋体"/>
          <w:szCs w:val="21"/>
        </w:rPr>
        <w:t>讲授法：通过讲授本课程的基本概念与基本原理，帮助学生了解并掌握排球运动概述、排球技术、排球战术、竞赛组织、教学教法等相关知识。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 w:cs="宋体"/>
          <w:szCs w:val="21"/>
        </w:rPr>
        <w:t>演示法：通过课堂，由教师展示技术动作以及沙盘讲演、模拟排球比赛及技战术在比赛中的运用，依据程序教学的方法步骤分解课堂教学步骤并进行设计、展示。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3.观摩法：组织学生现场观摩或视频观摩排球技、战术和排球比赛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每学期讲授的排球专项理论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学期排球理论考核成绩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平时成绩（出勤、学习态度）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学期平时成绩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</w:pPr>
            <w:r>
              <w:rPr>
                <w:rFonts w:hint="eastAsia"/>
              </w:rPr>
              <w:t>排球发球技术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发球要求为：3长2短共5次</w:t>
            </w:r>
          </w:p>
          <w:p>
            <w:pPr>
              <w:pStyle w:val="2"/>
              <w:spacing w:beforeLines="50" w:afterLines="50"/>
              <w:jc w:val="left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男生上手、女生下手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42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理论考试：30%（论文或试卷）</w:t>
      </w:r>
    </w:p>
    <w:p>
      <w:pPr>
        <w:spacing w:line="42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平时成绩：10%（考勤与提问、考察）</w:t>
      </w:r>
    </w:p>
    <w:p>
      <w:pPr>
        <w:spacing w:line="42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实践考试：60%（技术）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</w:p>
          <w:p>
            <w:pPr>
              <w:spacing w:beforeLines="50" w:afterLines="50"/>
              <w:rPr>
                <w:rFonts w:ascii="宋体" w:hAnsi="宋体" w:eastAsia="宋体" w:cs="宋体"/>
              </w:rPr>
            </w:pPr>
          </w:p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理论考试目标1×30%＋平时成绩目标2×10%＋（垫球目标3×80%＋技评目标6×20%＋发球目标4×80%＋技评目标6×20%）＋传球目标5×80%＋技评目标6×20%）60%/本课程考核总成绩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80%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80%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80%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课程目标6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能够很好地了解并学习《排球运动》课程基本知识。根据试卷分数进行评定。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能够一般地了解并学习《排球运动》课程基本知识。根据试卷分数进行评定。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能够基础地了解并学习《排球运动》课程基本知识。根据试卷分数进行评定。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能够了解并学习《排球运动》课程基本知识。根据试卷分数进行评定。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不能够了解并学习《排球运动》课程基本知识。根据试卷分数进行评定。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2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仪表仪态得体，有一定的表达、交流、沟通能力。能够恰当地运用教学方法、手段，教学环节规范，优秀地达成教学目标。无旷课，无迟到，无早退。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仪表仪态得体，有一定的表达、交流、沟通能力。能够恰当地运用教学方法、手段，教学环节规范，较好地达成教学目标。无旷课，1迟到，无早退。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仪表仪态得体，有一定的表达、交流、沟通能力。能够恰当地运用教学方法、手段，教学环节规范，一般地达成教学目标。1旷课，1迟到，无早退。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仪表仪态得体，有一定的表达、交流、沟通能力。能够恰当地运用教学方法、手段，教学环节规范，达成教学目标。2旷课，1迟到，1早退。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仪表仪态不得体缺乏一定的表达交流沟通能力。不能够恰当地运用教学方法、手段，教学环节规范，不能达成教学目标。2旷课，2迟到，2早退。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排球技术对墙垫球45个—50个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排球技术对墙垫球40个—44个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排球技术对墙垫球35个—39个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排球技术对墙垫球30个—34个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排球技术对墙垫球1个—29个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排球技术发球5次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排球技术发球4次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排球技术发球3次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排球技术发球2次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排球技术发球1次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排球技术两人一组传球18次—20次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排球技术两人一组传球16次—17次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排球技术两人一组传球14次—15次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排球技术两人一组传球12次—13次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排球技术两人一组传球1次—12次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排球扣球技术技术评定分（</w:t>
            </w:r>
            <w:r>
              <w:rPr>
                <w:rFonts w:hint="eastAsia" w:ascii="宋体" w:hAnsi="宋体" w:eastAsia="宋体" w:cs="宋体"/>
                <w:szCs w:val="21"/>
              </w:rPr>
              <w:t>自垫球20分,自传球10分,扣球60分）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排球扣球技术技术评定分（</w:t>
            </w:r>
            <w:r>
              <w:rPr>
                <w:rFonts w:hint="eastAsia" w:ascii="宋体" w:hAnsi="宋体" w:eastAsia="宋体" w:cs="宋体"/>
                <w:szCs w:val="21"/>
              </w:rPr>
              <w:t>自垫球20分,自传球10分,扣球60分）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排球扣球技术技术评定分（</w:t>
            </w:r>
            <w:r>
              <w:rPr>
                <w:rFonts w:hint="eastAsia" w:ascii="宋体" w:hAnsi="宋体" w:eastAsia="宋体" w:cs="宋体"/>
                <w:szCs w:val="21"/>
              </w:rPr>
              <w:t>自垫球20分,自传球10分,扣球60分）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排球扣球技术技术评定分（</w:t>
            </w:r>
            <w:r>
              <w:rPr>
                <w:rFonts w:hint="eastAsia" w:ascii="宋体" w:hAnsi="宋体" w:eastAsia="宋体" w:cs="宋体"/>
                <w:szCs w:val="21"/>
              </w:rPr>
              <w:t>自垫球20分,自传球10分,扣球60分）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排球扣球技术技术评定分（</w:t>
            </w:r>
            <w:r>
              <w:rPr>
                <w:rFonts w:hint="eastAsia" w:ascii="宋体" w:hAnsi="宋体" w:eastAsia="宋体" w:cs="宋体"/>
                <w:szCs w:val="21"/>
              </w:rPr>
              <w:t>自垫球20分,自传球10分,扣球60分）</w:t>
            </w:r>
          </w:p>
        </w:tc>
      </w:tr>
    </w:tbl>
    <w:p>
      <w:pPr>
        <w:widowControl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numPr>
          <w:ilvl w:val="0"/>
          <w:numId w:val="8"/>
        </w:numPr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教学建议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任课教师要勤于学习和钻研，努力转变教育思想和观念，树立立德树人的教学指导思想，紧紧抓住一践三学会的基本目标，在教学中应围绕课程教学目标，认真贯彻执行本教学大纲的规定与要求。课前认真备课，在教学中，对学生进行思想教育，教书育人。结合排球运动特点，培养学生热爱集体，相互帮助，讲文明、讲礼貌、讲团结，树立良好班风。</w:t>
      </w:r>
    </w:p>
    <w:p>
      <w:pPr>
        <w:snapToGrid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（二）树立“教师化”的教学理念，严格要求学生，细心指导学生，重视提高学生的实践能力，既教书又育人，不断提高教学质量。教师以身作则，严格课堂纪律，高标准、严要求，认真备好每一次课。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三）学生应端正学风，严格执行各项教学规章制度，认真学习，积极思考，反复练习，在规定的时数内较好地完成学习任务。加强自主学习能力的培养，课后认真做好笔记，预习教学内容，自觉进行课后锻炼活动，完成教师布置的作业，积极参加实践活动，认真备课（教学实践），巩固所学的知识。理论联系实际，讲授重点突出、通俗易懂，语言生动、精练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（四）学生的竞赛组织编排、裁判、记录台、教学训练实习，教师应做好有计划的组织安排，提高学生实际操作能力。</w:t>
      </w:r>
    </w:p>
    <w:p>
      <w:pPr>
        <w:widowControl/>
        <w:jc w:val="left"/>
        <w:rPr>
          <w:rFonts w:ascii="黑体" w:hAnsi="黑体" w:eastAsia="黑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D2451E"/>
    <w:multiLevelType w:val="singleLevel"/>
    <w:tmpl w:val="98D245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232C92"/>
    <w:multiLevelType w:val="multilevel"/>
    <w:tmpl w:val="02232C9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758774F"/>
    <w:multiLevelType w:val="multilevel"/>
    <w:tmpl w:val="0758774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3FB26344"/>
    <w:multiLevelType w:val="multilevel"/>
    <w:tmpl w:val="3FB2634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423F2857"/>
    <w:multiLevelType w:val="multilevel"/>
    <w:tmpl w:val="423F285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58546194"/>
    <w:multiLevelType w:val="multilevel"/>
    <w:tmpl w:val="5854619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66AC33DA"/>
    <w:multiLevelType w:val="singleLevel"/>
    <w:tmpl w:val="66AC33DA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778F776E"/>
    <w:multiLevelType w:val="multilevel"/>
    <w:tmpl w:val="778F776E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22CBB"/>
    <w:rsid w:val="00077A5F"/>
    <w:rsid w:val="000C6799"/>
    <w:rsid w:val="000F054A"/>
    <w:rsid w:val="001E5724"/>
    <w:rsid w:val="00242673"/>
    <w:rsid w:val="00285327"/>
    <w:rsid w:val="002A7568"/>
    <w:rsid w:val="00313A87"/>
    <w:rsid w:val="00322986"/>
    <w:rsid w:val="0034254B"/>
    <w:rsid w:val="00380648"/>
    <w:rsid w:val="0038665C"/>
    <w:rsid w:val="004070CF"/>
    <w:rsid w:val="00452222"/>
    <w:rsid w:val="005A0378"/>
    <w:rsid w:val="00665621"/>
    <w:rsid w:val="00687C88"/>
    <w:rsid w:val="006E4F82"/>
    <w:rsid w:val="006F64C9"/>
    <w:rsid w:val="00730B12"/>
    <w:rsid w:val="007639A2"/>
    <w:rsid w:val="007C379D"/>
    <w:rsid w:val="007C62ED"/>
    <w:rsid w:val="007E39E3"/>
    <w:rsid w:val="008128AD"/>
    <w:rsid w:val="008560E2"/>
    <w:rsid w:val="00886EBF"/>
    <w:rsid w:val="00920043"/>
    <w:rsid w:val="009E59B4"/>
    <w:rsid w:val="00A03BBD"/>
    <w:rsid w:val="00A61EFD"/>
    <w:rsid w:val="00AA4570"/>
    <w:rsid w:val="00AA630A"/>
    <w:rsid w:val="00AE3D1A"/>
    <w:rsid w:val="00B03909"/>
    <w:rsid w:val="00B335DC"/>
    <w:rsid w:val="00B40ECD"/>
    <w:rsid w:val="00BA23F0"/>
    <w:rsid w:val="00C00798"/>
    <w:rsid w:val="00C00B51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B5861"/>
    <w:rsid w:val="00ED7F81"/>
    <w:rsid w:val="00F43B90"/>
    <w:rsid w:val="00F56396"/>
    <w:rsid w:val="00FB77A1"/>
    <w:rsid w:val="00FC24B5"/>
    <w:rsid w:val="042260F0"/>
    <w:rsid w:val="04DD5A9C"/>
    <w:rsid w:val="065951B6"/>
    <w:rsid w:val="0D765580"/>
    <w:rsid w:val="162346D8"/>
    <w:rsid w:val="1B1E132B"/>
    <w:rsid w:val="1CA4398E"/>
    <w:rsid w:val="1EB122BE"/>
    <w:rsid w:val="24935EFB"/>
    <w:rsid w:val="296F50CF"/>
    <w:rsid w:val="30AA0449"/>
    <w:rsid w:val="35AF3FED"/>
    <w:rsid w:val="39D51D84"/>
    <w:rsid w:val="3B1B1983"/>
    <w:rsid w:val="48DF709F"/>
    <w:rsid w:val="58552953"/>
    <w:rsid w:val="59715281"/>
    <w:rsid w:val="5B9D6B56"/>
    <w:rsid w:val="610B6063"/>
    <w:rsid w:val="66BB67F7"/>
    <w:rsid w:val="694344BF"/>
    <w:rsid w:val="6A880FBF"/>
    <w:rsid w:val="73E32936"/>
    <w:rsid w:val="75152E48"/>
    <w:rsid w:val="7D057C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765</Words>
  <Characters>4366</Characters>
  <Lines>36</Lines>
  <Paragraphs>10</Paragraphs>
  <TotalTime>0</TotalTime>
  <ScaleCrop>false</ScaleCrop>
  <LinksUpToDate>false</LinksUpToDate>
  <CharactersWithSpaces>5121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2022-09-14T03:33:41Z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3DA7159E6B584C98A7DB955994812525</vt:lpwstr>
  </property>
</Properties>
</file>