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运动</w:t>
      </w:r>
      <w:r>
        <w:rPr>
          <w:rFonts w:hint="eastAsia" w:ascii="黑体" w:hAnsi="黑体" w:eastAsia="黑体"/>
          <w:sz w:val="32"/>
          <w:szCs w:val="32"/>
        </w:rPr>
        <w:t>技能强化与训练</w:t>
      </w:r>
      <w:r>
        <w:rPr>
          <w:rFonts w:hint="eastAsia" w:ascii="黑体" w:hAnsi="黑体" w:eastAsia="黑体"/>
          <w:sz w:val="32"/>
          <w:szCs w:val="32"/>
          <w:lang w:val="en-US" w:eastAsia="zh-CN"/>
        </w:rPr>
        <w:t>三(足球)</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Football</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napToGrid w:val="0"/>
              <w:spacing w:line="360" w:lineRule="auto"/>
              <w:rPr>
                <w:rFonts w:ascii="宋体" w:hAnsi="宋体" w:eastAsia="宋体" w:cs="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rPr>
              <w:t>专业选修课程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体育教育专业</w:t>
            </w:r>
          </w:p>
          <w:p>
            <w:pPr>
              <w:snapToGrid w:val="0"/>
              <w:spacing w:line="360" w:lineRule="auto"/>
              <w:rPr>
                <w:rFonts w:ascii="宋体" w:hAnsi="宋体" w:eastAsia="宋体" w:cs="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2.0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napToGrid w:val="0"/>
              <w:spacing w:line="360" w:lineRule="auto"/>
              <w:rPr>
                <w:rFonts w:hint="default" w:ascii="宋体" w:hAnsi="宋体" w:eastAsia="宋体" w:cs="宋体"/>
                <w:szCs w:val="20"/>
                <w:lang w:val="en-US" w:eastAsia="zh-CN"/>
              </w:rPr>
            </w:pPr>
            <w:r>
              <w:rPr>
                <w:rFonts w:hint="eastAsia" w:ascii="宋体" w:hAnsi="宋体" w:eastAsia="宋体" w:cs="宋体"/>
                <w:szCs w:val="20"/>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szCs w:val="20"/>
              </w:rPr>
              <w:t>王文军、邱林、丁青等</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202</w:t>
            </w:r>
            <w:r>
              <w:rPr>
                <w:rFonts w:hint="eastAsia" w:ascii="宋体" w:hAnsi="宋体" w:eastAsia="宋体" w:cs="宋体"/>
                <w:szCs w:val="20"/>
                <w:lang w:val="en-US" w:eastAsia="zh-CN"/>
              </w:rPr>
              <w:t>3</w:t>
            </w:r>
            <w:r>
              <w:rPr>
                <w:rFonts w:hint="eastAsia" w:ascii="宋体" w:hAnsi="宋体" w:eastAsia="宋体" w:cs="宋体"/>
                <w:szCs w:val="20"/>
              </w:rPr>
              <w:t>年</w:t>
            </w:r>
            <w:r>
              <w:rPr>
                <w:rFonts w:hint="eastAsia" w:ascii="宋体" w:hAnsi="宋体" w:eastAsia="宋体" w:cs="宋体"/>
                <w:szCs w:val="20"/>
                <w:lang w:val="en-US" w:eastAsia="zh-CN"/>
              </w:rPr>
              <w:t>10</w:t>
            </w:r>
            <w:r>
              <w:rPr>
                <w:rFonts w:hint="eastAsia" w:ascii="宋体" w:hAnsi="宋体" w:eastAsia="宋体" w:cs="宋体"/>
                <w:szCs w:val="20"/>
              </w:rPr>
              <w:t>月</w:t>
            </w:r>
            <w:r>
              <w:rPr>
                <w:rFonts w:hint="eastAsia" w:ascii="宋体" w:hAnsi="宋体" w:eastAsia="宋体" w:cs="宋体"/>
                <w:szCs w:val="20"/>
                <w:lang w:val="en-US" w:eastAsia="zh-CN"/>
              </w:rPr>
              <w:t>31</w:t>
            </w:r>
            <w:r>
              <w:rPr>
                <w:rFonts w:hint="eastAsia" w:ascii="宋体" w:hAnsi="宋体" w:eastAsia="宋体" w:cs="宋体"/>
                <w:szCs w:val="20"/>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napToGrid w:val="0"/>
              <w:spacing w:line="360" w:lineRule="auto"/>
              <w:rPr>
                <w:rFonts w:ascii="宋体" w:hAnsi="宋体" w:eastAsia="宋体" w:cs="宋体"/>
                <w:szCs w:val="20"/>
              </w:rPr>
            </w:pPr>
            <w:r>
              <w:rPr>
                <w:rFonts w:hint="eastAsia" w:ascii="宋体" w:hAnsi="宋体" w:eastAsia="宋体" w:cs="宋体"/>
                <w:szCs w:val="20"/>
              </w:rPr>
              <w:t>1.王崇喜主编《球类运动-足球》，高等教育出版社，2014年；</w:t>
            </w:r>
          </w:p>
          <w:p>
            <w:pPr>
              <w:snapToGrid w:val="0"/>
              <w:spacing w:line="360" w:lineRule="auto"/>
              <w:rPr>
                <w:rFonts w:ascii="宋体" w:hAnsi="宋体" w:eastAsia="宋体"/>
              </w:rPr>
            </w:pPr>
            <w:r>
              <w:rPr>
                <w:rFonts w:hint="eastAsia" w:ascii="宋体" w:hAnsi="宋体" w:eastAsia="宋体" w:cs="宋体"/>
                <w:szCs w:val="20"/>
              </w:rPr>
              <w:t>2.中国足球协会最新版《足球竞赛规则》</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ind w:firstLine="420" w:firstLineChars="200"/>
        <w:rPr>
          <w:rFonts w:hAnsi="宋体" w:cs="宋体"/>
        </w:rPr>
      </w:pPr>
      <w:r>
        <w:rPr>
          <w:rFonts w:hint="eastAsia" w:ascii="宋体" w:hAnsi="宋体" w:eastAsia="宋体" w:cs="宋体"/>
          <w:szCs w:val="20"/>
        </w:rPr>
        <w:t>通过足球技能强化与训练的学习，学生能够了解足球基本理论知识、裁判法规、竞赛方法。通过课程学习与练习，学生掌握足球的基本技术动作，基本了解足球个人、局部攻防战术的主要方法与要求。通过身体素质的训练和比赛，提高学生足球运动技术水平，培养学生阅读比赛、训练组织指导、竞赛执裁等能力。发展良好的足球专业素养与思维，培养学生勇敢顽强、机智果断的品质，树立学生团结互助、热爱集体、勇于进取的高尚风格。</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156" w:beforeLines="50" w:after="156" w:afterLines="50"/>
        <w:ind w:firstLine="422" w:firstLineChars="200"/>
        <w:rPr>
          <w:rFonts w:hAnsi="宋体" w:cs="宋体"/>
          <w:b/>
        </w:rPr>
      </w:pPr>
      <w:r>
        <w:rPr>
          <w:rFonts w:hint="eastAsia" w:hAnsi="宋体" w:cs="宋体"/>
          <w:b/>
        </w:rPr>
        <w:t>课程目标1：</w:t>
      </w:r>
    </w:p>
    <w:p>
      <w:pPr>
        <w:pStyle w:val="2"/>
        <w:spacing w:before="156" w:beforeLines="50" w:after="156" w:afterLines="50"/>
        <w:ind w:firstLine="420" w:firstLineChars="200"/>
        <w:rPr>
          <w:rFonts w:hAnsi="宋体" w:cs="宋体"/>
        </w:rPr>
      </w:pPr>
      <w:r>
        <w:rPr>
          <w:rFonts w:hint="eastAsia" w:hAnsi="宋体" w:cs="宋体"/>
        </w:rPr>
        <w:t>牢固树立终身学习的思想，不断探索足球运动的基本规律，了解国内外足球运动的动态和发展趋势，能用批判性思维方式审视足球问题，逐渐培养创新能力，具备初步解决现实问题的能力。</w:t>
      </w:r>
    </w:p>
    <w:p>
      <w:pPr>
        <w:pStyle w:val="2"/>
        <w:spacing w:before="156" w:beforeLines="50" w:after="156" w:afterLines="50"/>
        <w:ind w:firstLine="420" w:firstLineChars="200"/>
        <w:rPr>
          <w:rFonts w:hAnsi="宋体" w:cs="宋体"/>
        </w:rPr>
      </w:pPr>
      <w:r>
        <w:rPr>
          <w:rFonts w:hint="eastAsia" w:hAnsi="宋体" w:cs="宋体"/>
        </w:rPr>
        <w:t>1．1了解当代足球运动的基本趋势与特点，提高对足球运动的认识和理解。</w:t>
      </w:r>
    </w:p>
    <w:p>
      <w:pPr>
        <w:pStyle w:val="2"/>
        <w:spacing w:before="156" w:beforeLines="50" w:after="156" w:afterLines="50"/>
        <w:ind w:firstLine="420" w:firstLineChars="200"/>
        <w:rPr>
          <w:rFonts w:hAnsi="宋体" w:cs="宋体"/>
        </w:rPr>
      </w:pPr>
      <w:r>
        <w:rPr>
          <w:rFonts w:hAnsi="宋体" w:cs="宋体"/>
        </w:rPr>
        <w:t>1</w:t>
      </w:r>
      <w:r>
        <w:rPr>
          <w:rFonts w:hint="eastAsia" w:hAnsi="宋体" w:cs="宋体"/>
        </w:rPr>
        <w:t xml:space="preserve">．2 了解足球基本技术的动作原理及方法，掌握足球技术技能教学与训练方法步骤。      </w:t>
      </w:r>
    </w:p>
    <w:p>
      <w:pPr>
        <w:pStyle w:val="2"/>
        <w:spacing w:before="156" w:beforeLines="50" w:after="156" w:afterLines="50"/>
        <w:ind w:firstLine="420" w:firstLineChars="200"/>
        <w:rPr>
          <w:rFonts w:hAnsi="宋体" w:cs="宋体"/>
        </w:rPr>
      </w:pPr>
      <w:r>
        <w:rPr>
          <w:rFonts w:hAnsi="宋体" w:cs="宋体"/>
        </w:rPr>
        <w:t>1</w:t>
      </w:r>
      <w:r>
        <w:rPr>
          <w:rFonts w:hint="eastAsia" w:hAnsi="宋体" w:cs="宋体"/>
        </w:rPr>
        <w:t>．3领会足球竞赛规则的精神实质，学习足球竞赛方法。</w:t>
      </w:r>
    </w:p>
    <w:p>
      <w:pPr>
        <w:pStyle w:val="2"/>
        <w:spacing w:before="156" w:beforeLines="50" w:after="156" w:afterLines="50"/>
        <w:ind w:firstLine="422" w:firstLineChars="200"/>
        <w:rPr>
          <w:rFonts w:hAnsi="宋体" w:cs="宋体"/>
          <w:b/>
        </w:rPr>
      </w:pPr>
    </w:p>
    <w:p>
      <w:pPr>
        <w:pStyle w:val="2"/>
        <w:spacing w:before="156" w:beforeLines="50" w:after="156" w:afterLines="50"/>
        <w:ind w:firstLine="422" w:firstLineChars="200"/>
        <w:rPr>
          <w:rFonts w:hAnsi="宋体" w:cs="宋体"/>
          <w:b/>
        </w:rPr>
      </w:pPr>
      <w:r>
        <w:rPr>
          <w:rFonts w:hint="eastAsia" w:hAnsi="宋体" w:cs="宋体"/>
          <w:b/>
        </w:rPr>
        <w:t>课程目标2：</w:t>
      </w:r>
    </w:p>
    <w:p>
      <w:pPr>
        <w:pStyle w:val="2"/>
        <w:spacing w:before="156" w:beforeLines="50" w:after="156" w:afterLines="50"/>
        <w:ind w:firstLine="420" w:firstLineChars="200"/>
        <w:rPr>
          <w:rFonts w:hAnsi="宋体" w:cs="宋体"/>
          <w:b/>
        </w:rPr>
      </w:pPr>
      <w:r>
        <w:rPr>
          <w:rFonts w:hint="eastAsia" w:hAnsi="宋体"/>
          <w:color w:val="000000"/>
          <w:szCs w:val="21"/>
        </w:rPr>
        <w:t>通过学习，学生能够熟练掌握足球技术技能，了解个人、局部攻防战术，在足球比赛中采用合理的动作方法。</w:t>
      </w:r>
      <w:r>
        <w:rPr>
          <w:rFonts w:ascii="Times New Roman" w:hAnsi="Times New Roman"/>
          <w:bCs/>
          <w:color w:val="000000" w:themeColor="text1"/>
          <w:szCs w:val="21"/>
          <w14:textFill>
            <w14:solidFill>
              <w14:schemeClr w14:val="tx1"/>
            </w14:solidFill>
          </w14:textFill>
        </w:rPr>
        <w:t>具备学习足球专项一般和专项体能，能够在比赛中</w:t>
      </w:r>
      <w:r>
        <w:rPr>
          <w:rFonts w:hint="eastAsia" w:ascii="Times New Roman" w:hAnsi="Times New Roman"/>
          <w:bCs/>
          <w:color w:val="000000" w:themeColor="text1"/>
          <w:szCs w:val="21"/>
          <w14:textFill>
            <w14:solidFill>
              <w14:schemeClr w14:val="tx1"/>
            </w14:solidFill>
          </w14:textFill>
        </w:rPr>
        <w:t>运用中小学体育与健康课程中规定</w:t>
      </w:r>
      <w:r>
        <w:rPr>
          <w:rFonts w:ascii="Times New Roman" w:hAnsi="Times New Roman"/>
          <w:bCs/>
          <w:color w:val="000000" w:themeColor="text1"/>
          <w:szCs w:val="21"/>
          <w14:textFill>
            <w14:solidFill>
              <w14:schemeClr w14:val="tx1"/>
            </w14:solidFill>
          </w14:textFill>
        </w:rPr>
        <w:t>的</w:t>
      </w:r>
      <w:r>
        <w:rPr>
          <w:rFonts w:hint="eastAsia" w:ascii="Times New Roman" w:hAnsi="Times New Roman"/>
          <w:color w:val="000000" w:themeColor="text1"/>
          <w:szCs w:val="21"/>
          <w14:textFill>
            <w14:solidFill>
              <w14:schemeClr w14:val="tx1"/>
            </w14:solidFill>
          </w14:textFill>
        </w:rPr>
        <w:t>技战术</w:t>
      </w:r>
      <w:r>
        <w:rPr>
          <w:rFonts w:ascii="Times New Roman" w:hAnsi="Times New Roman"/>
          <w:bCs/>
          <w:color w:val="000000" w:themeColor="text1"/>
          <w:szCs w:val="21"/>
          <w14:textFill>
            <w14:solidFill>
              <w14:schemeClr w14:val="tx1"/>
            </w14:solidFill>
          </w14:textFill>
        </w:rPr>
        <w:t>。</w:t>
      </w:r>
      <w:r>
        <w:rPr>
          <w:rFonts w:hint="eastAsia" w:hAnsi="宋体"/>
          <w:color w:val="000000"/>
          <w:szCs w:val="21"/>
        </w:rPr>
        <w:t>具备较强合作能力和团队协作精神。</w:t>
      </w:r>
    </w:p>
    <w:p>
      <w:pPr>
        <w:pStyle w:val="2"/>
        <w:spacing w:before="156" w:beforeLines="50" w:after="156" w:afterLines="50"/>
        <w:ind w:firstLine="420" w:firstLineChars="200"/>
        <w:rPr>
          <w:rFonts w:hAnsi="宋体"/>
          <w:color w:val="000000"/>
          <w:szCs w:val="21"/>
        </w:rPr>
      </w:pPr>
      <w:r>
        <w:rPr>
          <w:rFonts w:hint="eastAsia" w:hAnsi="宋体" w:cs="宋体"/>
        </w:rPr>
        <w:t>2．1通过</w:t>
      </w:r>
      <w:r>
        <w:rPr>
          <w:rFonts w:hint="eastAsia" w:hAnsi="宋体"/>
          <w:color w:val="000000"/>
          <w:szCs w:val="21"/>
        </w:rPr>
        <w:t>足球专项准备活动学习，掌握足球专项准备活动基本方法与步骤。</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rPr>
        <w:t xml:space="preserve">．2学习足球专项一般和专项体能，强化学习足球技术技能。                      </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rPr>
        <w:t>．3学习并掌握足球个人、局部攻防战术的方法与要求，积极学习并思考，能够在比赛中灵活运用。</w:t>
      </w:r>
    </w:p>
    <w:p>
      <w:pPr>
        <w:pStyle w:val="2"/>
        <w:spacing w:before="156" w:beforeLines="50" w:after="156" w:afterLines="50"/>
        <w:ind w:firstLine="422" w:firstLineChars="200"/>
        <w:rPr>
          <w:rFonts w:hAnsi="宋体" w:cs="宋体"/>
          <w:b/>
        </w:rPr>
      </w:pPr>
      <w:r>
        <w:rPr>
          <w:rFonts w:hint="eastAsia" w:hAnsi="宋体" w:cs="宋体"/>
          <w:b/>
        </w:rPr>
        <w:t>课程目标3：</w:t>
      </w:r>
    </w:p>
    <w:p>
      <w:pPr>
        <w:pStyle w:val="2"/>
        <w:spacing w:before="156" w:beforeLines="50" w:after="156" w:afterLines="50"/>
        <w:ind w:firstLine="420" w:firstLineChars="200"/>
        <w:rPr>
          <w:rFonts w:hAnsi="宋体"/>
          <w:color w:val="000000"/>
          <w:szCs w:val="21"/>
        </w:rPr>
      </w:pPr>
      <w:r>
        <w:rPr>
          <w:rFonts w:hint="eastAsia" w:hAnsi="宋体"/>
          <w:color w:val="000000"/>
          <w:szCs w:val="21"/>
        </w:rPr>
        <w:t>能够依据国家中小学《体育与健康课程标准》和“中国健康体育课程模式”，掌握江苏省《体育与健康课程标准》，根据教学对象的身体发育、心理特点和发展规律，结合实际情况，开展足球教学与评价工作，并能够指导足球活动、业余训练与竞赛。</w:t>
      </w:r>
    </w:p>
    <w:p>
      <w:pPr>
        <w:pStyle w:val="2"/>
        <w:spacing w:before="156" w:beforeLines="50" w:after="156" w:afterLines="50"/>
        <w:ind w:firstLine="420" w:firstLineChars="200"/>
        <w:rPr>
          <w:rFonts w:hAnsi="宋体" w:cs="宋体"/>
        </w:rPr>
      </w:pPr>
      <w:r>
        <w:rPr>
          <w:rFonts w:hint="eastAsia" w:hAnsi="宋体" w:cs="宋体"/>
        </w:rPr>
        <w:t>3．1掌握足球运动基本技术技能，并指导教学实践。</w:t>
      </w:r>
    </w:p>
    <w:p>
      <w:pPr>
        <w:pStyle w:val="2"/>
        <w:spacing w:before="156" w:beforeLines="50" w:after="156" w:afterLines="50"/>
        <w:ind w:firstLine="420" w:firstLineChars="200"/>
        <w:rPr>
          <w:rFonts w:hAnsi="宋体" w:cs="宋体"/>
        </w:rPr>
      </w:pPr>
      <w:r>
        <w:rPr>
          <w:rFonts w:hint="eastAsia" w:hAnsi="宋体" w:cs="宋体"/>
        </w:rPr>
        <w:t xml:space="preserve">3．2掌握足球裁判规则，在教学比赛中大胆实践，为今后从事足球竞赛工作打下基础。                                                                                                                                                                                                                                 </w:t>
      </w:r>
    </w:p>
    <w:p>
      <w:pPr>
        <w:pStyle w:val="2"/>
        <w:spacing w:before="156" w:beforeLines="50" w:after="156"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center"/>
              <w:rPr>
                <w:rFonts w:hAnsi="宋体" w:cs="宋体"/>
              </w:rPr>
            </w:pPr>
            <w:r>
              <w:rPr>
                <w:rFonts w:hint="eastAsia"/>
                <w:szCs w:val="21"/>
              </w:rPr>
              <w:t>足球运动发展趋势</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center"/>
              <w:rPr>
                <w:rFonts w:hAnsi="宋体" w:cs="宋体"/>
              </w:rPr>
            </w:pPr>
            <w:r>
              <w:rPr>
                <w:rFonts w:hint="eastAsia"/>
                <w:szCs w:val="21"/>
              </w:rPr>
              <w:t>足球运动基本技、战术</w:t>
            </w:r>
          </w:p>
        </w:tc>
        <w:tc>
          <w:tcPr>
            <w:tcW w:w="2688" w:type="dxa"/>
            <w:vAlign w:val="center"/>
          </w:tcPr>
          <w:p>
            <w:pPr>
              <w:pStyle w:val="2"/>
              <w:spacing w:before="156" w:beforeLines="50" w:after="156"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1.3</w:t>
            </w:r>
          </w:p>
        </w:tc>
        <w:tc>
          <w:tcPr>
            <w:tcW w:w="3118" w:type="dxa"/>
            <w:vAlign w:val="center"/>
          </w:tcPr>
          <w:p>
            <w:pPr>
              <w:pStyle w:val="2"/>
              <w:spacing w:before="156" w:beforeLines="50" w:after="156" w:afterLines="50"/>
              <w:jc w:val="center"/>
              <w:rPr>
                <w:szCs w:val="21"/>
              </w:rPr>
            </w:pPr>
            <w:r>
              <w:rPr>
                <w:rFonts w:hint="eastAsia"/>
                <w:szCs w:val="21"/>
              </w:rPr>
              <w:t>足球竞赛规则</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center"/>
              <w:rPr>
                <w:rFonts w:hAnsi="宋体" w:cs="宋体"/>
              </w:rPr>
            </w:pPr>
            <w:r>
              <w:rPr>
                <w:rFonts w:hint="eastAsia"/>
                <w:szCs w:val="21"/>
              </w:rPr>
              <w:t>足球专项准备活动</w:t>
            </w:r>
          </w:p>
        </w:tc>
        <w:tc>
          <w:tcPr>
            <w:tcW w:w="2688" w:type="dxa"/>
            <w:vAlign w:val="center"/>
          </w:tcPr>
          <w:p>
            <w:pPr>
              <w:pStyle w:val="2"/>
              <w:spacing w:before="156" w:beforeLines="50" w:after="156"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jc w:val="center"/>
              <w:rPr>
                <w:rFonts w:ascii="黑体" w:hAnsi="宋体"/>
                <w:b/>
                <w:bCs/>
                <w:szCs w:val="21"/>
              </w:rPr>
            </w:pPr>
            <w:r>
              <w:rPr>
                <w:rFonts w:hint="eastAsia"/>
                <w:szCs w:val="21"/>
              </w:rPr>
              <w:t>足球技术动作分析与教学组织</w:t>
            </w:r>
          </w:p>
        </w:tc>
        <w:tc>
          <w:tcPr>
            <w:tcW w:w="2688" w:type="dxa"/>
            <w:vAlign w:val="center"/>
          </w:tcPr>
          <w:p>
            <w:pPr>
              <w:pStyle w:val="2"/>
              <w:spacing w:before="156" w:beforeLines="50" w:after="156" w:afterLines="50"/>
              <w:jc w:val="center"/>
              <w:rPr>
                <w:rFonts w:hAnsi="宋体" w:cs="宋体"/>
              </w:rPr>
            </w:pPr>
            <w:r>
              <w:rPr>
                <w:rFonts w:hint="eastAsia" w:hAnsi="宋体" w:cs="宋体"/>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2.3</w:t>
            </w:r>
          </w:p>
        </w:tc>
        <w:tc>
          <w:tcPr>
            <w:tcW w:w="3118" w:type="dxa"/>
            <w:vAlign w:val="center"/>
          </w:tcPr>
          <w:p>
            <w:pPr>
              <w:pStyle w:val="2"/>
              <w:spacing w:before="156" w:beforeLines="50" w:after="156" w:afterLines="50"/>
              <w:jc w:val="center"/>
              <w:rPr>
                <w:rFonts w:ascii="黑体" w:hAnsi="宋体"/>
                <w:b/>
                <w:bCs/>
                <w:szCs w:val="21"/>
              </w:rPr>
            </w:pPr>
            <w:r>
              <w:rPr>
                <w:rFonts w:hint="eastAsia"/>
                <w:szCs w:val="21"/>
              </w:rPr>
              <w:t>足球战术分析与实践</w:t>
            </w:r>
          </w:p>
        </w:tc>
        <w:tc>
          <w:tcPr>
            <w:tcW w:w="2688" w:type="dxa"/>
            <w:vAlign w:val="center"/>
          </w:tcPr>
          <w:p>
            <w:pPr>
              <w:pStyle w:val="2"/>
              <w:spacing w:before="156" w:beforeLines="50" w:after="156" w:afterLines="50"/>
              <w:jc w:val="center"/>
              <w:rPr>
                <w:rFonts w:hAnsi="宋体" w:cs="宋体"/>
              </w:rPr>
            </w:pPr>
            <w:r>
              <w:rPr>
                <w:rFonts w:hint="eastAsia" w:hAnsi="宋体" w:cs="宋体"/>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课程目标3</w:t>
            </w:r>
          </w:p>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szCs w:val="21"/>
              </w:rPr>
              <w:t>3.1</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szCs w:val="21"/>
              </w:rPr>
              <w:t>足球技术强化</w:t>
            </w:r>
          </w:p>
        </w:tc>
        <w:tc>
          <w:tcPr>
            <w:tcW w:w="2688" w:type="dxa"/>
            <w:vAlign w:val="center"/>
          </w:tcPr>
          <w:p>
            <w:pPr>
              <w:pStyle w:val="2"/>
              <w:spacing w:before="156" w:beforeLines="50" w:after="156"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3.2</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szCs w:val="21"/>
              </w:rPr>
              <w:t>足球竞赛规则与比赛</w:t>
            </w:r>
          </w:p>
        </w:tc>
        <w:tc>
          <w:tcPr>
            <w:tcW w:w="2688" w:type="dxa"/>
            <w:vAlign w:val="center"/>
          </w:tcPr>
          <w:p>
            <w:pPr>
              <w:pStyle w:val="2"/>
              <w:spacing w:before="156" w:beforeLines="50" w:after="156" w:afterLines="50"/>
              <w:jc w:val="center"/>
              <w:rPr>
                <w:rFonts w:hAnsi="宋体" w:cs="宋体"/>
              </w:rPr>
            </w:pPr>
            <w:r>
              <w:rPr>
                <w:rFonts w:hint="eastAsia" w:hAnsi="宋体" w:cs="宋体"/>
              </w:rPr>
              <w:t>了解</w:t>
            </w:r>
          </w:p>
        </w:tc>
      </w:tr>
    </w:tbl>
    <w:p>
      <w:pPr>
        <w:spacing w:before="156" w:beforeLines="50" w:after="156" w:afterLines="50" w:line="360" w:lineRule="auto"/>
        <w:ind w:firstLine="420" w:firstLineChars="200"/>
        <w:rPr>
          <w:rFonts w:ascii="宋体" w:hAnsi="宋体" w:eastAsia="宋体"/>
          <w:szCs w:val="21"/>
        </w:rPr>
      </w:pPr>
      <w:r>
        <w:rPr>
          <w:rFonts w:hint="eastAsia" w:ascii="宋体" w:hAnsi="宋体" w:eastAsia="宋体"/>
          <w:szCs w:val="21"/>
        </w:rPr>
        <w:t xml:space="preserve">（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                         </w:t>
      </w: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spacing w:before="156" w:beforeLines="50" w:after="156" w:afterLines="50"/>
        <w:rPr>
          <w:rFonts w:ascii="宋体" w:hAnsi="宋体" w:eastAsia="宋体"/>
        </w:rPr>
      </w:pPr>
      <w:r>
        <w:rPr>
          <w:rFonts w:hint="eastAsia" w:ascii="宋体" w:hAnsi="宋体" w:eastAsia="宋体"/>
        </w:rPr>
        <w:t>（具体描述各章节教学目标、教学内容等。实验课程可按实验模块描述）</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1、足球专项准备活动与身体素质练习：足球运动专项准备活动与身体素质的提高与强化练习。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2、足球技术</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（1）球感球性练习：原地球性球感练习、活动球性球感练习、空中球性球感练习。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（2）传接球技术练习：脚内侧传接球技术、脚背正面传接球技术、脚背内侧传接球技术、脚背外侧传接球技术。</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（3）运球与运球过人技术练习：运球技术练习、运球过人技术练习、假动作技术练习。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（4）抢球技术练习：正面抢球技术、侧面抢球技术。</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（5）守门员技术练习：步伐练习、接球技术、发球技术。</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3、足球战术</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（1）进攻战术：个人进攻战术、小组进攻战术</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（2）防守战术：个人防守战术、小组防守战术。</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4、技能强化与提高。</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（1）技、战术运用能力。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（2）讲解、观察、纠错能力。</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（3）教学训练与比赛。</w:t>
      </w:r>
    </w:p>
    <w:p>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足球专项准备活动</w:t>
            </w:r>
            <w:r>
              <w:rPr>
                <w:rFonts w:hint="eastAsia" w:ascii="宋体" w:hAnsi="宋体" w:eastAsia="宋体"/>
                <w:szCs w:val="21"/>
              </w:rPr>
              <w:t xml:space="preserve"> </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足球运动基本技、战术</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足球技能强化与提高</w:t>
            </w:r>
          </w:p>
        </w:tc>
        <w:tc>
          <w:tcPr>
            <w:tcW w:w="2766" w:type="dxa"/>
            <w:vAlign w:val="center"/>
          </w:tcPr>
          <w:p>
            <w:pPr>
              <w:widowControl/>
              <w:spacing w:before="156" w:beforeLines="50" w:after="156" w:afterLines="50"/>
              <w:jc w:val="center"/>
              <w:rPr>
                <w:rFonts w:hint="eastAsia" w:ascii="宋体" w:hAnsi="宋体" w:eastAsia="宋体"/>
                <w:lang w:eastAsia="zh-CN"/>
              </w:rPr>
            </w:pPr>
            <w:r>
              <w:rPr>
                <w:rFonts w:hint="eastAsia" w:ascii="宋体" w:hAnsi="宋体" w:eastAsia="宋体"/>
              </w:rPr>
              <w:t>2</w:t>
            </w:r>
            <w:r>
              <w:rPr>
                <w:rFonts w:hint="eastAsia" w:ascii="宋体" w:hAnsi="宋体" w:eastAsia="宋体"/>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足球竞赛规则</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教学比赛</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考 核</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技术（技评、达标）</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总 计</w:t>
            </w:r>
          </w:p>
        </w:tc>
        <w:tc>
          <w:tcPr>
            <w:tcW w:w="2765" w:type="dxa"/>
            <w:vAlign w:val="center"/>
          </w:tcPr>
          <w:p>
            <w:pPr>
              <w:widowControl/>
              <w:spacing w:before="156" w:beforeLines="50" w:after="156" w:afterLines="50"/>
              <w:jc w:val="center"/>
              <w:rPr>
                <w:rFonts w:ascii="宋体" w:hAnsi="宋体" w:eastAsia="宋体"/>
                <w:szCs w:val="21"/>
              </w:rPr>
            </w:pP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color w:val="C00000"/>
              </w:rPr>
              <w:t>72</w:t>
            </w:r>
          </w:p>
        </w:tc>
      </w:tr>
    </w:tbl>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092"/>
        <w:gridCol w:w="2148"/>
        <w:gridCol w:w="1452"/>
        <w:gridCol w:w="1186"/>
        <w:gridCol w:w="1597"/>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04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109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21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45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1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59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104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1-2</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足球专项准备活动</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rPr>
            </w:pPr>
            <w:r>
              <w:rPr>
                <w:rFonts w:hint="eastAsia" w:ascii="宋体" w:hAnsi="宋体" w:eastAsia="宋体"/>
              </w:rPr>
              <w:t>8</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3-4</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足球运动基本技、战术</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rPr>
            </w:pPr>
            <w:r>
              <w:rPr>
                <w:rFonts w:hint="eastAsia" w:ascii="宋体" w:hAnsi="宋体" w:eastAsia="宋体"/>
              </w:rPr>
              <w:t>8</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5-10</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足球技能强化与提高</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hint="eastAsia" w:ascii="宋体" w:hAnsi="宋体" w:eastAsia="宋体"/>
                <w:lang w:eastAsia="zh-CN"/>
              </w:rPr>
            </w:pPr>
            <w:r>
              <w:rPr>
                <w:rFonts w:hint="eastAsia" w:ascii="宋体" w:hAnsi="宋体" w:eastAsia="宋体"/>
              </w:rPr>
              <w:t>2</w:t>
            </w:r>
            <w:r>
              <w:rPr>
                <w:rFonts w:hint="eastAsia" w:ascii="宋体" w:hAnsi="宋体" w:eastAsia="宋体"/>
                <w:lang w:val="en-US" w:eastAsia="zh-CN"/>
              </w:rPr>
              <w:t>0</w:t>
            </w:r>
            <w:bookmarkStart w:id="0" w:name="_GoBack"/>
            <w:bookmarkEnd w:id="0"/>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11</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足球竞赛规则</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12-17</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教学比赛</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rPr>
            </w:pPr>
            <w:r>
              <w:rPr>
                <w:rFonts w:hint="eastAsia" w:ascii="宋体" w:hAnsi="宋体" w:eastAsia="宋体"/>
              </w:rPr>
              <w:t>24</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18</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技术（技评、达标）</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jc w:val="left"/>
        <w:rPr>
          <w:rFonts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widowControl/>
        <w:numPr>
          <w:ilvl w:val="0"/>
          <w:numId w:val="1"/>
        </w:numPr>
        <w:spacing w:before="156" w:beforeLines="50" w:after="156" w:afterLines="50"/>
        <w:jc w:val="left"/>
        <w:rPr>
          <w:rFonts w:ascii="宋体" w:hAnsi="宋体" w:eastAsia="宋体"/>
        </w:rPr>
      </w:pPr>
      <w:r>
        <w:rPr>
          <w:rFonts w:ascii="宋体" w:hAnsi="宋体" w:eastAsia="宋体"/>
        </w:rPr>
        <w:t>(英) 亚当·欧文, (法) 亚历山大·德拉尔著 魏宏文译</w:t>
      </w:r>
      <w:r>
        <w:rPr>
          <w:rFonts w:hint="eastAsia" w:ascii="宋体" w:hAnsi="宋体" w:eastAsia="宋体"/>
        </w:rPr>
        <w:t>，《</w:t>
      </w:r>
      <w:r>
        <w:fldChar w:fldCharType="begin"/>
      </w:r>
      <w:r>
        <w:instrText xml:space="preserve"> HYPERLINK "http://202.195.136.14:8080/opac/openlink.php?title=%E8%B6%B3%E7%90%83%E4%BD%93%E8%83%BD%E8%AE%AD%E7%BB%83%E6%96%B9%E6%B3%95" </w:instrText>
      </w:r>
      <w:r>
        <w:fldChar w:fldCharType="separate"/>
      </w:r>
      <w:r>
        <w:rPr>
          <w:rFonts w:ascii="宋体" w:hAnsi="宋体" w:eastAsia="宋体"/>
        </w:rPr>
        <w:t>足球体能训练方法</w:t>
      </w:r>
      <w:r>
        <w:rPr>
          <w:rFonts w:ascii="宋体" w:hAnsi="宋体" w:eastAsia="宋体"/>
        </w:rPr>
        <w:fldChar w:fldCharType="end"/>
      </w:r>
      <w:r>
        <w:rPr>
          <w:rFonts w:ascii="宋体" w:hAnsi="宋体" w:eastAsia="宋体"/>
        </w:rPr>
        <w:t>:周期化训练·赛季训练·小场地对抗训练</w:t>
      </w:r>
      <w:r>
        <w:rPr>
          <w:rFonts w:hint="eastAsia" w:ascii="宋体" w:hAnsi="宋体" w:eastAsia="宋体"/>
        </w:rPr>
        <w:t>》，</w:t>
      </w:r>
      <w:r>
        <w:rPr>
          <w:rFonts w:ascii="宋体" w:hAnsi="宋体" w:eastAsia="宋体"/>
        </w:rPr>
        <w:t>北京科学技术出版社,2020</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中国足球协会，《足球竞赛规则2020/2021》，人民体育出版社，2020年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王崇喜，《球类运动</w:t>
      </w:r>
      <w:r>
        <w:rPr>
          <w:rFonts w:ascii="宋体" w:hAnsi="宋体" w:eastAsia="宋体"/>
        </w:rPr>
        <w:t>—</w:t>
      </w:r>
      <w:r>
        <w:rPr>
          <w:rFonts w:hint="eastAsia" w:ascii="宋体" w:hAnsi="宋体" w:eastAsia="宋体"/>
        </w:rPr>
        <w:t>足球》，高等教育出版社，2014年</w:t>
      </w:r>
    </w:p>
    <w:p>
      <w:pPr>
        <w:widowControl/>
        <w:numPr>
          <w:ilvl w:val="0"/>
          <w:numId w:val="1"/>
        </w:numPr>
        <w:spacing w:before="156" w:beforeLines="50" w:after="156" w:afterLines="50"/>
        <w:jc w:val="left"/>
        <w:rPr>
          <w:rFonts w:ascii="宋体" w:hAnsi="宋体" w:eastAsia="宋体"/>
        </w:rPr>
      </w:pPr>
      <w:r>
        <w:rPr>
          <w:rFonts w:ascii="宋体" w:hAnsi="宋体" w:eastAsia="宋体"/>
        </w:rPr>
        <w:t>张廷安, 徐鹏, 肖辉编</w:t>
      </w:r>
      <w:r>
        <w:rPr>
          <w:rFonts w:hint="eastAsia" w:ascii="宋体" w:hAnsi="宋体" w:eastAsia="宋体"/>
        </w:rPr>
        <w:t>，《</w:t>
      </w:r>
      <w:r>
        <w:fldChar w:fldCharType="begin"/>
      </w:r>
      <w:r>
        <w:instrText xml:space="preserve"> HYPERLINK "http://202.195.136.14:8080/opac/openlink.php?title=%E8%B6%B3%E7%90%83%E6%8A%80%E6%9C%AF%E6%95%99%E5%AD%A6%E4%B8%8E%E8%AE%AD%E7%BB%83" </w:instrText>
      </w:r>
      <w:r>
        <w:fldChar w:fldCharType="separate"/>
      </w:r>
      <w:r>
        <w:rPr>
          <w:rFonts w:ascii="宋体" w:hAnsi="宋体" w:eastAsia="宋体"/>
        </w:rPr>
        <w:t>足球技术教学与训练</w:t>
      </w:r>
      <w:r>
        <w:rPr>
          <w:rFonts w:ascii="宋体" w:hAnsi="宋体" w:eastAsia="宋体"/>
        </w:rPr>
        <w:fldChar w:fldCharType="end"/>
      </w:r>
      <w:r>
        <w:rPr>
          <w:rFonts w:hint="eastAsia" w:ascii="宋体" w:hAnsi="宋体" w:eastAsia="宋体"/>
        </w:rPr>
        <w:t>》，北京体育大学出版社，2018年</w:t>
      </w:r>
    </w:p>
    <w:p>
      <w:pPr>
        <w:widowControl/>
        <w:spacing w:before="156" w:beforeLines="50" w:after="156" w:afterLines="50"/>
        <w:jc w:val="left"/>
        <w:rPr>
          <w:rFonts w:ascii="宋体" w:hAnsi="宋体" w:eastAsia="宋体"/>
        </w:rPr>
      </w:pP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语言法：对需要讲解的内容按照一定层次，精炼、有条理地表达清楚，用词要准确、通俗，不能忽视教学组织过程中的一些细小环节；讲解要具有启发性，鼓励学生勤于思考，积极作答；讲解要具有艺术性，用生动、形象、幽默的语言调动学生的学习热情。</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2．示范法：教师规范、熟练、轻巧的示范动作有助于学生形成正确的动作表象、调动学生的学习积极性。一般情况下，展示左右距离和运动的动作可采用正面示范，如变向运球等；展示前后运动的动作可采用侧面示范，如踢球时的助跑、踢球腿的摆动等。</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3．完整教学法与分解教学法：在足球教学中，要根据学生接受能力上的差异和动作的难易与复杂程度来决定采用完整教学法与分解教学法。例如：学习脚背内侧踢球时，学生容易出现支撑脚不能正对出球方向及踢球腿不能以大腿带动小腿摆动的错误，此时可以指导学生进行支撑脚落地和摆动腿摆动的专门性练习，待纠正错误动作后再进行完整练习。</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4．预防法：教师在教学过程中采用的有效预防错误动作的手段和方法。例如，在教学中，教师应根据教材的内容、特点和可能出现的错误，在教学的开始阶段就预先给予提醒，或在教学手段上注意预防。</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5．纠正错误法：针对学生出现的错误，教师采用有效纠正错误的手段和方法。例如：为了防止和纠正学生处理球太慢的错误，可在练习中限制触球次数。</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6.发现法：发现法的特点不是把现成的答案告诉学生，而是让学生运用已有的经验和知识，发挥主观能动性，去探索解决问题的方法。例如，对足球比赛中的技术和比赛阵型的运用、战术打法等问题，可以先不进行讲解，而是让学生在比赛或实践中发现和提出问题，自己总结问题的答案，然后再由教师进行点评和总结。</w:t>
      </w:r>
    </w:p>
    <w:p>
      <w:pPr>
        <w:widowControl/>
        <w:spacing w:before="156" w:beforeLines="50" w:after="156" w:afterLines="50"/>
        <w:ind w:firstLine="420" w:firstLineChars="200"/>
        <w:jc w:val="left"/>
        <w:rPr>
          <w:rFonts w:ascii="宋体" w:hAnsi="宋体" w:eastAsia="宋体"/>
        </w:rPr>
      </w:pPr>
    </w:p>
    <w:p>
      <w:pPr>
        <w:widowControl/>
        <w:spacing w:before="156" w:beforeLines="50" w:after="156" w:afterLines="50"/>
        <w:ind w:firstLine="420" w:firstLineChars="200"/>
        <w:jc w:val="left"/>
        <w:rPr>
          <w:rFonts w:ascii="宋体" w:hAnsi="宋体" w:eastAsia="宋体"/>
        </w:rPr>
      </w:pP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b/>
              </w:rPr>
            </w:pPr>
            <w:r>
              <w:rPr>
                <w:rFonts w:hAnsi="宋体"/>
                <w:b/>
              </w:rPr>
              <w:t>足球基本技战术</w:t>
            </w:r>
          </w:p>
        </w:tc>
        <w:tc>
          <w:tcPr>
            <w:tcW w:w="2849" w:type="dxa"/>
            <w:vAlign w:val="center"/>
          </w:tcPr>
          <w:p>
            <w:pPr>
              <w:pStyle w:val="2"/>
              <w:spacing w:before="156" w:beforeLines="50" w:after="156"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b/>
              </w:rPr>
            </w:pPr>
            <w:r>
              <w:rPr>
                <w:rFonts w:hAnsi="宋体"/>
                <w:b/>
              </w:rPr>
              <w:t>足球技战术强化</w:t>
            </w:r>
          </w:p>
        </w:tc>
        <w:tc>
          <w:tcPr>
            <w:tcW w:w="2849" w:type="dxa"/>
            <w:vAlign w:val="center"/>
          </w:tcPr>
          <w:p>
            <w:pPr>
              <w:pStyle w:val="2"/>
              <w:spacing w:before="156" w:beforeLines="50" w:after="156"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Ansi="宋体"/>
                <w:b/>
              </w:rPr>
            </w:pPr>
            <w:r>
              <w:rPr>
                <w:rFonts w:hAnsi="宋体"/>
                <w:b/>
              </w:rPr>
              <w:t>技能强化、教学比赛</w:t>
            </w:r>
          </w:p>
        </w:tc>
        <w:tc>
          <w:tcPr>
            <w:tcW w:w="2849" w:type="dxa"/>
            <w:vAlign w:val="center"/>
          </w:tcPr>
          <w:p>
            <w:pPr>
              <w:pStyle w:val="2"/>
              <w:spacing w:before="156" w:beforeLines="50" w:after="156"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……（五号宋体）</w:t>
            </w:r>
          </w:p>
        </w:tc>
        <w:tc>
          <w:tcPr>
            <w:tcW w:w="2849" w:type="dxa"/>
            <w:vAlign w:val="center"/>
          </w:tcPr>
          <w:p>
            <w:pPr>
              <w:pStyle w:val="2"/>
              <w:spacing w:before="156" w:beforeLines="50" w:after="156" w:afterLines="50"/>
              <w:jc w:val="center"/>
              <w:rPr>
                <w:rFonts w:hAnsi="宋体"/>
                <w:b/>
              </w:rPr>
            </w:pPr>
          </w:p>
        </w:tc>
        <w:tc>
          <w:tcPr>
            <w:tcW w:w="2849" w:type="dxa"/>
            <w:vAlign w:val="center"/>
          </w:tcPr>
          <w:p>
            <w:pPr>
              <w:pStyle w:val="2"/>
              <w:spacing w:before="156" w:beforeLines="50" w:after="156" w:afterLines="50"/>
              <w:jc w:val="center"/>
              <w:rPr>
                <w:rFonts w:hAnsi="宋体"/>
                <w:b/>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156" w:beforeLines="50" w:after="156" w:afterLines="50"/>
        <w:jc w:val="left"/>
        <w:rPr>
          <w:rFonts w:ascii="宋体" w:hAnsi="宋体" w:eastAsia="宋体"/>
        </w:rPr>
      </w:pPr>
      <w:r>
        <w:rPr>
          <w:rFonts w:hint="eastAsia" w:ascii="宋体" w:hAnsi="宋体" w:eastAsia="宋体"/>
        </w:rPr>
        <w:t>（例：平时成绩：1</w:t>
      </w:r>
      <w:r>
        <w:rPr>
          <w:rFonts w:ascii="宋体" w:hAnsi="宋体" w:eastAsia="宋体"/>
        </w:rPr>
        <w:t>0%</w:t>
      </w:r>
      <w:r>
        <w:rPr>
          <w:rFonts w:hint="eastAsia" w:ascii="宋体" w:hAnsi="宋体" w:eastAsia="宋体"/>
        </w:rPr>
        <w:t>，期中考试：3</w:t>
      </w:r>
      <w:r>
        <w:rPr>
          <w:rFonts w:ascii="宋体" w:hAnsi="宋体" w:eastAsia="宋体"/>
        </w:rPr>
        <w:t>0%</w:t>
      </w:r>
      <w:r>
        <w:rPr>
          <w:rFonts w:hint="eastAsia" w:ascii="宋体" w:hAnsi="宋体" w:eastAsia="宋体"/>
        </w:rPr>
        <w:t>，期末考试6</w:t>
      </w:r>
      <w:r>
        <w:rPr>
          <w:rFonts w:ascii="宋体" w:hAnsi="宋体" w:eastAsia="宋体"/>
        </w:rPr>
        <w:t>0%</w:t>
      </w:r>
      <w:r>
        <w:rPr>
          <w:rFonts w:hint="eastAsia" w:ascii="宋体" w:hAnsi="宋体" w:eastAsia="宋体"/>
        </w:rPr>
        <w:t>，按课程考核实际情况描述）（五号宋体）</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……（五号宋体）</w:t>
            </w:r>
          </w:p>
        </w:tc>
        <w:tc>
          <w:tcPr>
            <w:tcW w:w="858" w:type="dxa"/>
            <w:shd w:val="clear" w:color="auto" w:fill="auto"/>
            <w:vAlign w:val="center"/>
          </w:tcPr>
          <w:p>
            <w:pPr>
              <w:spacing w:before="156" w:beforeLines="50" w:after="156" w:afterLines="50"/>
              <w:jc w:val="center"/>
              <w:rPr>
                <w:rFonts w:ascii="宋体" w:hAnsi="宋体" w:eastAsia="宋体"/>
                <w:kern w:val="0"/>
                <w:szCs w:val="21"/>
              </w:rPr>
            </w:pPr>
          </w:p>
        </w:tc>
        <w:tc>
          <w:tcPr>
            <w:tcW w:w="1134" w:type="dxa"/>
            <w:shd w:val="clear" w:color="auto" w:fill="auto"/>
            <w:vAlign w:val="center"/>
          </w:tcPr>
          <w:p>
            <w:pPr>
              <w:spacing w:before="156" w:beforeLines="50" w:after="156" w:afterLines="50"/>
              <w:jc w:val="center"/>
              <w:rPr>
                <w:rFonts w:ascii="宋体" w:hAnsi="宋体" w:eastAsia="宋体"/>
                <w:kern w:val="0"/>
                <w:szCs w:val="21"/>
              </w:rPr>
            </w:pPr>
          </w:p>
        </w:tc>
        <w:tc>
          <w:tcPr>
            <w:tcW w:w="1134" w:type="dxa"/>
            <w:vAlign w:val="center"/>
          </w:tcPr>
          <w:p>
            <w:pPr>
              <w:spacing w:before="156" w:beforeLines="50" w:after="156" w:afterLines="50"/>
              <w:jc w:val="center"/>
              <w:rPr>
                <w:rFonts w:ascii="宋体" w:hAnsi="宋体" w:eastAsia="宋体"/>
                <w:kern w:val="0"/>
                <w:szCs w:val="21"/>
              </w:rPr>
            </w:pP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w:t>
            </w:r>
          </w:p>
          <w:p>
            <w:pPr>
              <w:spacing w:before="156" w:beforeLines="50" w:after="156" w:afterLines="50"/>
              <w:jc w:val="center"/>
              <w:rPr>
                <w:rFonts w:ascii="宋体" w:hAnsi="宋体" w:eastAsia="宋体"/>
                <w:bCs/>
                <w:kern w:val="0"/>
                <w:szCs w:val="21"/>
              </w:rPr>
            </w:pPr>
            <w:r>
              <w:rPr>
                <w:rFonts w:hint="eastAsia" w:ascii="宋体" w:hAnsi="宋体" w:eastAsia="宋体"/>
                <w:bCs/>
                <w:kern w:val="0"/>
                <w:szCs w:val="21"/>
              </w:rPr>
              <w:t>（五号宋体）</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A3AAAB"/>
    <w:multiLevelType w:val="singleLevel"/>
    <w:tmpl w:val="F3A3AAA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2NGIxNzI2MTczZjc0ZTQ1YjAwMTE3YjNmMTg4ZGUifQ=="/>
  </w:docVars>
  <w:rsids>
    <w:rsidRoot w:val="001E5724"/>
    <w:rsid w:val="00022CBB"/>
    <w:rsid w:val="00077A5F"/>
    <w:rsid w:val="000F054A"/>
    <w:rsid w:val="001C0C09"/>
    <w:rsid w:val="001E5724"/>
    <w:rsid w:val="00204450"/>
    <w:rsid w:val="00242673"/>
    <w:rsid w:val="00285327"/>
    <w:rsid w:val="002A7568"/>
    <w:rsid w:val="00313A87"/>
    <w:rsid w:val="00322986"/>
    <w:rsid w:val="0034254B"/>
    <w:rsid w:val="0038665C"/>
    <w:rsid w:val="003C3DFC"/>
    <w:rsid w:val="004070CF"/>
    <w:rsid w:val="004079CB"/>
    <w:rsid w:val="004C56F6"/>
    <w:rsid w:val="004F28D9"/>
    <w:rsid w:val="005A0378"/>
    <w:rsid w:val="005A268E"/>
    <w:rsid w:val="005B0D05"/>
    <w:rsid w:val="005B1FEF"/>
    <w:rsid w:val="00631A17"/>
    <w:rsid w:val="00665621"/>
    <w:rsid w:val="0067421B"/>
    <w:rsid w:val="006D5856"/>
    <w:rsid w:val="006E4F82"/>
    <w:rsid w:val="006F64C9"/>
    <w:rsid w:val="007639A2"/>
    <w:rsid w:val="007C379D"/>
    <w:rsid w:val="007C62ED"/>
    <w:rsid w:val="007E39E3"/>
    <w:rsid w:val="008128AD"/>
    <w:rsid w:val="008560E2"/>
    <w:rsid w:val="00886EBF"/>
    <w:rsid w:val="00891839"/>
    <w:rsid w:val="008B6D2A"/>
    <w:rsid w:val="00933E82"/>
    <w:rsid w:val="009511D8"/>
    <w:rsid w:val="009A0334"/>
    <w:rsid w:val="009B0956"/>
    <w:rsid w:val="00A03BBD"/>
    <w:rsid w:val="00A61EFD"/>
    <w:rsid w:val="00A62E39"/>
    <w:rsid w:val="00A80E8C"/>
    <w:rsid w:val="00A96158"/>
    <w:rsid w:val="00AA4570"/>
    <w:rsid w:val="00AA630A"/>
    <w:rsid w:val="00AE3D1A"/>
    <w:rsid w:val="00B03909"/>
    <w:rsid w:val="00B40ECD"/>
    <w:rsid w:val="00BA23F0"/>
    <w:rsid w:val="00C00798"/>
    <w:rsid w:val="00C37318"/>
    <w:rsid w:val="00C54636"/>
    <w:rsid w:val="00CA53B2"/>
    <w:rsid w:val="00CD4FFE"/>
    <w:rsid w:val="00D02F99"/>
    <w:rsid w:val="00D13271"/>
    <w:rsid w:val="00D14471"/>
    <w:rsid w:val="00D417A1"/>
    <w:rsid w:val="00D504B7"/>
    <w:rsid w:val="00D6636C"/>
    <w:rsid w:val="00D715F7"/>
    <w:rsid w:val="00D94417"/>
    <w:rsid w:val="00DD5EC2"/>
    <w:rsid w:val="00DD75FE"/>
    <w:rsid w:val="00DD7B5F"/>
    <w:rsid w:val="00DE7849"/>
    <w:rsid w:val="00DF740C"/>
    <w:rsid w:val="00E05E8B"/>
    <w:rsid w:val="00E366AB"/>
    <w:rsid w:val="00E67CCB"/>
    <w:rsid w:val="00E76E34"/>
    <w:rsid w:val="00E84711"/>
    <w:rsid w:val="00ED7F81"/>
    <w:rsid w:val="00F40F68"/>
    <w:rsid w:val="00F56396"/>
    <w:rsid w:val="00F74660"/>
    <w:rsid w:val="00FB77A1"/>
    <w:rsid w:val="00FC0B78"/>
    <w:rsid w:val="00FC24B5"/>
    <w:rsid w:val="00FD7BD9"/>
    <w:rsid w:val="06021ED4"/>
    <w:rsid w:val="077A1F3E"/>
    <w:rsid w:val="0FFB6B9F"/>
    <w:rsid w:val="16100BFB"/>
    <w:rsid w:val="18AE5010"/>
    <w:rsid w:val="25180974"/>
    <w:rsid w:val="40F515BD"/>
    <w:rsid w:val="428A045B"/>
    <w:rsid w:val="43E20674"/>
    <w:rsid w:val="4AFF3062"/>
    <w:rsid w:val="4B10496B"/>
    <w:rsid w:val="608B300B"/>
    <w:rsid w:val="68E047B9"/>
    <w:rsid w:val="710313FA"/>
    <w:rsid w:val="75FA2BDD"/>
    <w:rsid w:val="77E5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semiHidden/>
    <w:unhideWhenUsed/>
    <w:uiPriority w:val="99"/>
    <w:rPr>
      <w:color w:val="0000FF"/>
      <w:u w:val="single"/>
    </w:rPr>
  </w:style>
  <w:style w:type="character" w:customStyle="1" w:styleId="10">
    <w:name w:val="纯文本 Char"/>
    <w:basedOn w:val="8"/>
    <w:link w:val="2"/>
    <w:qFormat/>
    <w:uiPriority w:val="99"/>
    <w:rPr>
      <w:rFonts w:ascii="宋体" w:hAnsi="Courier New" w:eastAsia="宋体" w:cs="Times New Roman"/>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660</Words>
  <Characters>3768</Characters>
  <Lines>31</Lines>
  <Paragraphs>8</Paragraphs>
  <TotalTime>0</TotalTime>
  <ScaleCrop>false</ScaleCrop>
  <LinksUpToDate>false</LinksUpToDate>
  <CharactersWithSpaces>4420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think</cp:lastModifiedBy>
  <cp:lastPrinted>2020-12-24T07:17:00Z</cp:lastPrinted>
  <dcterms:modified xsi:type="dcterms:W3CDTF">2023-11-02T12:23:10Z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8D39B737A37842E9B112C2D6C714EB76</vt:lpwstr>
  </property>
</Properties>
</file>