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《足球》课程教学大纲</w:t>
      </w:r>
      <w:bookmarkStart w:id="0" w:name="_GoBack"/>
      <w:bookmarkEnd w:id="0"/>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Football</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r>
              <w:rPr>
                <w:rFonts w:hint="eastAsia" w:ascii="宋体" w:hAnsi="宋体" w:eastAsia="宋体" w:cs="宋体"/>
                <w:szCs w:val="20"/>
              </w:rPr>
              <w:t>运动训练专业</w:t>
            </w:r>
          </w:p>
          <w:p>
            <w:pPr>
              <w:snapToGrid w:val="0"/>
              <w:spacing w:line="360" w:lineRule="auto"/>
              <w:rPr>
                <w:rFonts w:ascii="宋体" w:hAnsi="宋体" w:eastAsia="宋体" w:cs="宋体"/>
                <w:szCs w:val="20"/>
              </w:rPr>
            </w:pPr>
            <w:r>
              <w:rPr>
                <w:rFonts w:hint="eastAsia" w:ascii="宋体" w:hAnsi="宋体" w:eastAsia="宋体" w:cs="宋体"/>
                <w:szCs w:val="20"/>
              </w:rPr>
              <w:t>武术与民族传统体育专业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0"/>
              </w:rPr>
              <w:t>胡原、王文军、邱林、丁青等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 xml:space="preserve">2022年3月23日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1.王崇喜主编《球类运动-足球》，高等教育出版社，2009年；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作为一门专业必修，理论与实践相结合的课程。通过足球普修课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olor w:val="000000"/>
          <w:szCs w:val="21"/>
        </w:rPr>
        <w:t>具有一定的人文和科学素养，掌握体育与健康学科知识体系的基本知识、基本技能，中小学体育的教学方法和学生学习方法。</w:t>
      </w:r>
      <w:r>
        <w:rPr>
          <w:rFonts w:hint="eastAsia" w:hAnsi="宋体" w:cs="宋体"/>
        </w:rPr>
        <w:t>树立牢固的终身学习的思想，不断探索学校体育教学的基本规律，了解国内外学校教育的动态和发展趋势，规划未来发展的蓝图，能用批判性思维方式审视问题和事务，逐渐培养创新能力，具备初步解决现实问题的能力。</w:t>
      </w:r>
    </w:p>
    <w:p>
      <w:pPr>
        <w:pStyle w:val="2"/>
        <w:spacing w:before="156" w:beforeLines="50" w:after="156" w:afterLines="50"/>
        <w:ind w:firstLine="420" w:firstLineChars="200"/>
        <w:rPr>
          <w:rFonts w:hAnsi="宋体" w:cs="宋体"/>
        </w:rPr>
      </w:pPr>
      <w:r>
        <w:rPr>
          <w:rFonts w:hint="eastAsia" w:hAnsi="宋体" w:cs="宋体"/>
        </w:rPr>
        <w:t>1．1学生了解当代足球发展的基本趋势与特点，提高对足球文化的认识和理解。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 xml:space="preserve">．2 学生了解足球基本技术的动作原理及方法，掌握足球技术的基本教学和训练步骤以及各种方法的目的和作用。      </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．3学生领会足球竞赛规则的精神实质，学习足球竞赛的组织方法，知道裁判工作和竞赛工作方法。</w:t>
      </w:r>
    </w:p>
    <w:p>
      <w:pPr>
        <w:pStyle w:val="2"/>
        <w:spacing w:before="156" w:beforeLines="50" w:after="156" w:afterLines="50"/>
        <w:ind w:firstLine="422" w:firstLineChars="200"/>
        <w:rPr>
          <w:rFonts w:hAnsi="宋体" w:cs="宋体"/>
          <w:b/>
        </w:rPr>
      </w:pP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olor w:val="000000"/>
          <w:szCs w:val="21"/>
        </w:rPr>
        <w:t>通过学习，学生能够熟练掌握足球基本技术动作，初步学习和了解个人、局部攻防战术，在足球比赛中采用合理的动作方法。平时的课堂学习中能够在教学组成员间无障碍沟通，通过相互学习，快速成长。在日常工作中具有较强合作能力和团队协作精神，具有一定的领导力。</w:t>
      </w:r>
    </w:p>
    <w:p>
      <w:pPr>
        <w:pStyle w:val="2"/>
        <w:spacing w:before="156" w:beforeLines="50" w:after="156"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足球游戏的学习，学生了解足球游戏创编的基本方法与步骤。在今后足球教学中让青少年通过享受快乐足球，实现更全面、更健康的成长。</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 xml:space="preserve">．2学生学习足球基本技术原理，掌握足球基本技术动作。                      </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．3学生初步学习并了解足球个人、局部攻防战术的主要方法与要求，在课堂中积极学习，能够在教学训练赛中加以运用。</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b/>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学校的实际情况，开展体育与健康教育教学和评价工作，并能够指导课外体育活动、业余训练与竞赛。能根据学校特色或传统运动项目，不断提升自身的业务水平，能较好的适应学校开展特色或传统课程的要求。</w:t>
      </w:r>
    </w:p>
    <w:p>
      <w:pPr>
        <w:pStyle w:val="2"/>
        <w:spacing w:before="156" w:beforeLines="50" w:after="156" w:afterLines="50"/>
        <w:ind w:firstLine="420" w:firstLineChars="200"/>
        <w:rPr>
          <w:rFonts w:hAnsi="宋体" w:cs="宋体"/>
        </w:rPr>
      </w:pPr>
      <w:r>
        <w:rPr>
          <w:rFonts w:hint="eastAsia" w:hAnsi="宋体" w:cs="宋体"/>
        </w:rPr>
        <w:t>3．1能够掌握、示范和运用足球的基本技术与理论知识，并用其指导今后的教学实践，做到理论与实践相结合，从而能够逐步胜任足球教学工作。</w:t>
      </w:r>
    </w:p>
    <w:p>
      <w:pPr>
        <w:pStyle w:val="2"/>
        <w:spacing w:before="156" w:beforeLines="50" w:after="156" w:afterLines="50"/>
        <w:ind w:firstLine="420" w:firstLineChars="200"/>
        <w:rPr>
          <w:rFonts w:hAnsi="宋体" w:cs="宋体"/>
        </w:rPr>
      </w:pPr>
      <w:r>
        <w:rPr>
          <w:rFonts w:hint="eastAsia" w:hAnsi="宋体" w:cs="宋体"/>
        </w:rPr>
        <w:t xml:space="preserve">3．2能运用裁判规则，在教学比赛中大胆实践，为今后从事足球裁判工作打下基础。                                                                                                                                                                                                                                 </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szCs w:val="21"/>
              </w:rPr>
              <w:t>足球运动概述</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szCs w:val="21"/>
              </w:rPr>
              <w:t>足球运动基本技、战术分析</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1.3</w:t>
            </w:r>
          </w:p>
        </w:tc>
        <w:tc>
          <w:tcPr>
            <w:tcW w:w="3118" w:type="dxa"/>
            <w:vAlign w:val="center"/>
          </w:tcPr>
          <w:p>
            <w:pPr>
              <w:pStyle w:val="2"/>
              <w:spacing w:before="156" w:beforeLines="50" w:after="156" w:afterLines="50"/>
              <w:jc w:val="center"/>
              <w:rPr>
                <w:szCs w:val="21"/>
              </w:rPr>
            </w:pPr>
            <w:r>
              <w:rPr>
                <w:rFonts w:hint="eastAsia"/>
                <w:szCs w:val="21"/>
              </w:rPr>
              <w:t>足球竞赛规则、组织竞赛</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szCs w:val="21"/>
              </w:rPr>
              <w:t>足球游戏</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基本技术</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2.3</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基本战术</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基本技能与能力教学</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教学比赛与裁判能力</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80" w:firstLineChars="200"/>
        <w:jc w:val="left"/>
      </w:pPr>
      <w:r>
        <w:rPr>
          <w:rFonts w:hint="eastAsia" w:ascii="黑体" w:hAnsi="黑体" w:eastAsia="黑体" w:cs="黑体"/>
          <w:bCs/>
          <w:sz w:val="24"/>
          <w:szCs w:val="24"/>
        </w:rPr>
        <w:t>（一）</w:t>
      </w:r>
      <w:r>
        <w:rPr>
          <w:rFonts w:hint="eastAsia" w:ascii="黑体" w:hAnsi="黑体" w:eastAsia="黑体" w:cs="黑体"/>
          <w:bCs/>
          <w:color w:val="000000"/>
          <w:kern w:val="0"/>
          <w:sz w:val="24"/>
          <w:szCs w:val="24"/>
        </w:rPr>
        <w:t xml:space="preserve"> 理论知识</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1、足球运动概述：特点和价值、比赛方法、起源现状、发展趋势。</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2、足球运动基本技、战术分析：概念、分类、特点、作用、原理、运用。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3、足球竞赛规则、组织竞赛：主要规则和裁判法。</w:t>
      </w:r>
    </w:p>
    <w:p>
      <w:pPr>
        <w:widowControl/>
        <w:spacing w:before="156" w:beforeLines="50" w:after="156" w:afterLines="50"/>
        <w:ind w:firstLine="480" w:firstLineChars="200"/>
        <w:jc w:val="left"/>
        <w:rPr>
          <w:rFonts w:ascii="黑体" w:hAnsi="黑体" w:eastAsia="黑体" w:cs="黑体"/>
          <w:bCs/>
          <w:sz w:val="24"/>
          <w:szCs w:val="24"/>
        </w:rPr>
      </w:pPr>
      <w:r>
        <w:rPr>
          <w:rFonts w:hint="eastAsia" w:ascii="黑体" w:hAnsi="黑体" w:eastAsia="黑体" w:cs="黑体"/>
          <w:bCs/>
          <w:sz w:val="24"/>
          <w:szCs w:val="24"/>
        </w:rPr>
        <w:t>（二）技术部分</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1、足球游戏：发展身心素质和各类专项性游戏。</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（1）控制球与支配球练习：颠球（脚背正面）、拉球、扣球、挑球等。</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（2）踢球：脚内侧踢球、脚背正面踢球、（脚背内侧踢球）、（脚背外侧踢球为介绍内容）。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（3）接球：脚内侧接球（脚掌、脚背外侧、大腿、胸部接球为一般内容）。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（4）运球与运球过人：脚背正面运球、脚背外侧运球（脚背内侧、脚内侧、运球过人为一般内容）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（5）头顶球：原地前额正面顶球。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（6）抢球：正面抢球、（侧面抢球为一般内容）。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（7）掷界外球：原地掷界外球。</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（1）进攻战术：传球、射门、二过一配合、（边路进攻、中路进攻为一般内容）。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（2）防守战术：选位、盯人、保护、（混合防守为一般内容）。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4、基本能力（包括在理论、技战术实践课中安排）。</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（1）技、战术运用与教学示范能力。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（2）讲解、观察分析、领操与纠错能力。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（3）组织教学、指导活动与比赛以及裁判工作能力。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（4）场地器材的设置与检查能力</w:t>
      </w:r>
    </w:p>
    <w:p>
      <w:pPr>
        <w:widowControl/>
        <w:spacing w:before="156" w:beforeLines="50" w:after="156" w:afterLines="50"/>
        <w:ind w:firstLine="420" w:firstLineChars="200"/>
        <w:jc w:val="left"/>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足球运动概述   </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足球运动基本技、战术分析</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足球竞赛规则、组织竞赛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足球游戏</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基本战术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基本技能与能力教学</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教学比赛与裁判能力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156" w:beforeLines="50" w:after="156" w:afterLines="50"/>
              <w:jc w:val="center"/>
              <w:rPr>
                <w:rFonts w:ascii="宋体" w:hAnsi="宋体" w:eastAsia="宋体"/>
                <w:szCs w:val="21"/>
              </w:rPr>
            </w:pP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color w:val="C00000"/>
              </w:rPr>
              <w:t>68</w:t>
            </w: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足球游戏</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2-6</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7-9</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基本战术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基本技能与能力教学</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教学比赛与裁判能力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足球运动概述 </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13-14</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足球运动基本技、战术分析</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15-16</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足球竞赛规则、组织竞赛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 xml:space="preserve">约瑟夫·施奈耶斯，赵敏译，《德国青少年足球训练教程》，华夏出版社，1999年         </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亚洲足球联合会编著，中国足球协会翻译审定《亚洲足球教练员A、B、C级培训教程》，</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人民体育出版社，1999年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曹镜鉴等，《足球竞赛规则问答》，北京体育大学出版社，2003年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麻田，李仪，《足球比赛理论与实践》，北京体育大学出版社，2008年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中国足球协会《亚足联/中国足协-足球教练员培训教程》，北京体育大学出版社，2007年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美国国家足球教练员协会著，《经典足球指导教材》，北京体育大学出版社，2009年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李吉慧等，《现代足球训练理论与实践》，人民体育出版社，2008年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德国足球协会审定，中国足球协会翻译《国际足球教练员培训教程》，人民体育出</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版社，2005年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张廷安，《现代足球训练方法》，北京体育大学出版社，2006年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杨一民，《中国体育教练员岗位培训教材—足球》，人民体育出版社，1997年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比约恩·埃克布洛姆，陈易章等译《运动医学与科学手册-足球》，人民体育出版社，</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2002年</w:t>
      </w:r>
    </w:p>
    <w:p>
      <w:pPr>
        <w:widowControl/>
        <w:spacing w:before="156" w:beforeLines="50" w:after="156" w:afterLines="50"/>
        <w:jc w:val="left"/>
        <w:rPr>
          <w:rFonts w:hAnsi="宋体" w:cs="宋体"/>
          <w:szCs w:val="21"/>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eastAsia" w:hAnsi="宋体"/>
                <w:b/>
              </w:rPr>
            </w:pPr>
            <w:r>
              <w:rPr>
                <w:rFonts w:hAnsi="宋体"/>
                <w:b/>
              </w:rPr>
              <w:t>技战术、竞赛规则</w:t>
            </w:r>
          </w:p>
        </w:tc>
        <w:tc>
          <w:tcPr>
            <w:tcW w:w="2849" w:type="dxa"/>
            <w:vAlign w:val="center"/>
          </w:tcPr>
          <w:p>
            <w:pPr>
              <w:pStyle w:val="2"/>
              <w:spacing w:before="156" w:beforeLines="50" w:after="156" w:afterLines="50"/>
              <w:jc w:val="center"/>
              <w:rPr>
                <w:rFonts w:hint="eastAsia"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Ansi="宋体"/>
                <w:b/>
              </w:rPr>
              <w:t>基本技术、基本战术</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Ansi="宋体"/>
                <w:b/>
              </w:rPr>
              <w:t>基本技能、教学比赛、</w:t>
            </w:r>
          </w:p>
          <w:p>
            <w:pPr>
              <w:pStyle w:val="2"/>
              <w:spacing w:before="156" w:beforeLines="50" w:after="156" w:afterLines="50"/>
              <w:jc w:val="center"/>
              <w:rPr>
                <w:rFonts w:hint="eastAsia" w:hAnsi="宋体"/>
                <w:b/>
              </w:rPr>
            </w:pPr>
            <w:r>
              <w:rPr>
                <w:rFonts w:hAnsi="宋体"/>
                <w:b/>
              </w:rPr>
              <w:t>裁判法</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……（五号宋体）</w:t>
            </w: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w:t>
            </w:r>
          </w:p>
          <w:p>
            <w:pPr>
              <w:spacing w:before="156" w:beforeLines="50" w:after="156"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hM2JjOTA4ZDYwYzcwMTE0MjlkOWU3ZmVjNGU2YzEifQ=="/>
  </w:docVars>
  <w:rsids>
    <w:rsidRoot w:val="001E5724"/>
    <w:rsid w:val="00022CBB"/>
    <w:rsid w:val="00077A5F"/>
    <w:rsid w:val="000F054A"/>
    <w:rsid w:val="001C0C09"/>
    <w:rsid w:val="001E5724"/>
    <w:rsid w:val="00242673"/>
    <w:rsid w:val="00285327"/>
    <w:rsid w:val="002A7568"/>
    <w:rsid w:val="00313A87"/>
    <w:rsid w:val="00322986"/>
    <w:rsid w:val="0034254B"/>
    <w:rsid w:val="0038665C"/>
    <w:rsid w:val="004070CF"/>
    <w:rsid w:val="004079CB"/>
    <w:rsid w:val="005A0378"/>
    <w:rsid w:val="00665621"/>
    <w:rsid w:val="006E4F82"/>
    <w:rsid w:val="006F64C9"/>
    <w:rsid w:val="007639A2"/>
    <w:rsid w:val="007C379D"/>
    <w:rsid w:val="007C62ED"/>
    <w:rsid w:val="007E39E3"/>
    <w:rsid w:val="008128AD"/>
    <w:rsid w:val="008560E2"/>
    <w:rsid w:val="00886EBF"/>
    <w:rsid w:val="009A0334"/>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40F68"/>
    <w:rsid w:val="00F56396"/>
    <w:rsid w:val="00FB77A1"/>
    <w:rsid w:val="00FC24B5"/>
    <w:rsid w:val="06021ED4"/>
    <w:rsid w:val="077A1F3E"/>
    <w:rsid w:val="0FFB6B9F"/>
    <w:rsid w:val="16100BFB"/>
    <w:rsid w:val="18AE5010"/>
    <w:rsid w:val="25180974"/>
    <w:rsid w:val="40F515BD"/>
    <w:rsid w:val="428A045B"/>
    <w:rsid w:val="43E20674"/>
    <w:rsid w:val="4AFF3062"/>
    <w:rsid w:val="4B10496B"/>
    <w:rsid w:val="68007083"/>
    <w:rsid w:val="68E047B9"/>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744</Words>
  <Characters>4247</Characters>
  <Lines>35</Lines>
  <Paragraphs>9</Paragraphs>
  <TotalTime>6</TotalTime>
  <ScaleCrop>false</ScaleCrop>
  <LinksUpToDate>false</LinksUpToDate>
  <CharactersWithSpaces>4982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2023-10-31T06:56:01Z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8D39B737A37842E9B112C2D6C714EB76</vt:lpwstr>
  </property>
</Properties>
</file>