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81A" w:rsidRDefault="001A781A" w:rsidP="003B1637">
      <w:pPr>
        <w:adjustRightInd w:val="0"/>
        <w:snapToGrid w:val="0"/>
        <w:spacing w:afterLines="50" w:after="156"/>
        <w:jc w:val="center"/>
        <w:rPr>
          <w:rFonts w:ascii="Times New Roman" w:eastAsia="方正小标宋简体"/>
          <w:sz w:val="40"/>
          <w:szCs w:val="40"/>
        </w:rPr>
      </w:pPr>
      <w:r>
        <w:rPr>
          <w:rFonts w:ascii="Times New Roman" w:eastAsia="方正小标宋简体" w:hint="eastAsia"/>
          <w:sz w:val="40"/>
          <w:szCs w:val="40"/>
        </w:rPr>
        <w:t>“高校青年博士进企业”行动计划方案</w:t>
      </w:r>
    </w:p>
    <w:p w:rsidR="004B6AFB" w:rsidRPr="00846E5D" w:rsidRDefault="003B1637" w:rsidP="003B1637">
      <w:pPr>
        <w:adjustRightInd w:val="0"/>
        <w:snapToGrid w:val="0"/>
        <w:spacing w:afterLines="50" w:after="156"/>
        <w:jc w:val="center"/>
        <w:rPr>
          <w:rFonts w:ascii="Times New Roman" w:eastAsia="方正小标宋简体" w:hAnsi="Times New Roman"/>
          <w:sz w:val="40"/>
          <w:szCs w:val="40"/>
        </w:rPr>
      </w:pPr>
      <w:r>
        <w:rPr>
          <w:rFonts w:ascii="Times New Roman" w:eastAsia="方正小标宋简体" w:hint="eastAsia"/>
          <w:sz w:val="40"/>
          <w:szCs w:val="40"/>
        </w:rPr>
        <w:t>吴中科技</w:t>
      </w:r>
      <w:r w:rsidR="001A781A">
        <w:rPr>
          <w:rFonts w:ascii="Times New Roman" w:eastAsia="方正小标宋简体" w:hint="eastAsia"/>
          <w:sz w:val="40"/>
          <w:szCs w:val="40"/>
        </w:rPr>
        <w:t>企业汇总表</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897"/>
        <w:gridCol w:w="569"/>
        <w:gridCol w:w="834"/>
        <w:gridCol w:w="1183"/>
        <w:gridCol w:w="2198"/>
        <w:gridCol w:w="1033"/>
        <w:gridCol w:w="2087"/>
      </w:tblGrid>
      <w:tr w:rsidR="004B6AFB" w:rsidRPr="00846E5D" w:rsidTr="001A781A">
        <w:trPr>
          <w:cantSplit/>
          <w:trHeight w:hRule="exact" w:val="761"/>
          <w:jc w:val="center"/>
        </w:trPr>
        <w:tc>
          <w:tcPr>
            <w:tcW w:w="4008" w:type="dxa"/>
            <w:gridSpan w:val="5"/>
            <w:vAlign w:val="center"/>
          </w:tcPr>
          <w:p w:rsidR="004B6AFB" w:rsidRPr="00846E5D" w:rsidRDefault="001A781A" w:rsidP="00B640E9">
            <w:pPr>
              <w:adjustRightInd w:val="0"/>
              <w:snapToGrid w:val="0"/>
              <w:jc w:val="center"/>
              <w:rPr>
                <w:rFonts w:ascii="Times New Roman" w:eastAsia="方正仿宋简体" w:hAnsi="Times New Roman"/>
              </w:rPr>
            </w:pPr>
            <w:r>
              <w:rPr>
                <w:rFonts w:ascii="Times New Roman" w:eastAsia="方正仿宋简体" w:hint="eastAsia"/>
              </w:rPr>
              <w:t>企业名称</w:t>
            </w:r>
          </w:p>
        </w:tc>
        <w:tc>
          <w:tcPr>
            <w:tcW w:w="5318" w:type="dxa"/>
            <w:gridSpan w:val="3"/>
            <w:vAlign w:val="center"/>
          </w:tcPr>
          <w:p w:rsidR="004B6AFB" w:rsidRPr="00846E5D" w:rsidRDefault="00A56FB6"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苏州沃尔兴电子科技有限公司</w:t>
            </w:r>
          </w:p>
        </w:tc>
      </w:tr>
      <w:tr w:rsidR="004B6AFB" w:rsidRPr="00846E5D" w:rsidTr="001A781A">
        <w:trPr>
          <w:cantSplit/>
          <w:trHeight w:hRule="exact" w:val="761"/>
          <w:jc w:val="center"/>
        </w:trPr>
        <w:tc>
          <w:tcPr>
            <w:tcW w:w="1422" w:type="dxa"/>
            <w:gridSpan w:val="2"/>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地址</w:t>
            </w:r>
          </w:p>
        </w:tc>
        <w:tc>
          <w:tcPr>
            <w:tcW w:w="4784" w:type="dxa"/>
            <w:gridSpan w:val="4"/>
            <w:vAlign w:val="center"/>
          </w:tcPr>
          <w:p w:rsidR="004B6AFB" w:rsidRPr="00A56FB6" w:rsidRDefault="00A56FB6" w:rsidP="00B640E9">
            <w:pPr>
              <w:adjustRightInd w:val="0"/>
              <w:snapToGrid w:val="0"/>
              <w:jc w:val="center"/>
              <w:rPr>
                <w:rFonts w:ascii="Times New Roman" w:eastAsia="方正仿宋简体"/>
              </w:rPr>
            </w:pPr>
            <w:r w:rsidRPr="00A56FB6">
              <w:rPr>
                <w:rFonts w:ascii="Times New Roman" w:eastAsia="方正仿宋简体" w:hint="eastAsia"/>
              </w:rPr>
              <w:t>苏州市吴中区木渎镇木东路</w:t>
            </w:r>
            <w:r w:rsidRPr="00A56FB6">
              <w:rPr>
                <w:rFonts w:ascii="Times New Roman" w:eastAsia="方正仿宋简体"/>
              </w:rPr>
              <w:t>413</w:t>
            </w:r>
            <w:r w:rsidRPr="00A56FB6">
              <w:rPr>
                <w:rFonts w:ascii="Times New Roman" w:eastAsia="方正仿宋简体" w:hint="eastAsia"/>
              </w:rPr>
              <w:t>号</w:t>
            </w:r>
            <w:r w:rsidRPr="00A56FB6">
              <w:rPr>
                <w:rFonts w:ascii="Times New Roman" w:eastAsia="方正仿宋简体"/>
              </w:rPr>
              <w:t>5</w:t>
            </w:r>
            <w:r w:rsidRPr="00A56FB6">
              <w:rPr>
                <w:rFonts w:ascii="Times New Roman" w:eastAsia="方正仿宋简体" w:hint="eastAsia"/>
              </w:rPr>
              <w:t>号厂房</w:t>
            </w:r>
          </w:p>
        </w:tc>
        <w:tc>
          <w:tcPr>
            <w:tcW w:w="1033" w:type="dxa"/>
            <w:vAlign w:val="center"/>
          </w:tcPr>
          <w:p w:rsidR="004B6AFB" w:rsidRPr="00846E5D" w:rsidRDefault="001A781A"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联系人</w:t>
            </w:r>
          </w:p>
        </w:tc>
        <w:tc>
          <w:tcPr>
            <w:tcW w:w="2087" w:type="dxa"/>
            <w:vAlign w:val="center"/>
          </w:tcPr>
          <w:p w:rsidR="004B6AFB" w:rsidRPr="00846E5D" w:rsidRDefault="00A56FB6"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徐骁</w:t>
            </w:r>
          </w:p>
        </w:tc>
      </w:tr>
      <w:tr w:rsidR="004B6AFB" w:rsidRPr="00846E5D" w:rsidTr="001A781A">
        <w:trPr>
          <w:cantSplit/>
          <w:trHeight w:hRule="exact" w:val="761"/>
          <w:jc w:val="center"/>
        </w:trPr>
        <w:tc>
          <w:tcPr>
            <w:tcW w:w="1422" w:type="dxa"/>
            <w:gridSpan w:val="2"/>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单位电话</w:t>
            </w:r>
          </w:p>
        </w:tc>
        <w:tc>
          <w:tcPr>
            <w:tcW w:w="1403" w:type="dxa"/>
            <w:gridSpan w:val="2"/>
            <w:vAlign w:val="center"/>
          </w:tcPr>
          <w:p w:rsidR="004B6AFB" w:rsidRPr="00846E5D" w:rsidRDefault="00A56FB6" w:rsidP="00A56FB6">
            <w:pPr>
              <w:adjustRightInd w:val="0"/>
              <w:snapToGrid w:val="0"/>
              <w:jc w:val="center"/>
              <w:rPr>
                <w:rFonts w:ascii="Times New Roman" w:eastAsia="方正仿宋简体" w:hAnsi="Times New Roman"/>
              </w:rPr>
            </w:pPr>
            <w:r>
              <w:rPr>
                <w:rFonts w:ascii="Times New Roman" w:eastAsia="方正仿宋简体" w:hAnsi="Times New Roman" w:hint="eastAsia"/>
              </w:rPr>
              <w:t>66386808</w:t>
            </w:r>
            <w:r>
              <w:rPr>
                <w:rFonts w:ascii="Times New Roman" w:eastAsia="方正仿宋简体" w:hAnsi="Times New Roman" w:hint="eastAsia"/>
              </w:rPr>
              <w:t>转</w:t>
            </w:r>
            <w:r>
              <w:rPr>
                <w:rFonts w:ascii="Times New Roman" w:eastAsia="方正仿宋简体" w:hAnsi="Times New Roman" w:hint="eastAsia"/>
              </w:rPr>
              <w:t>8102</w:t>
            </w:r>
          </w:p>
        </w:tc>
        <w:tc>
          <w:tcPr>
            <w:tcW w:w="1182" w:type="dxa"/>
            <w:vAlign w:val="center"/>
          </w:tcPr>
          <w:p w:rsidR="004B6AFB" w:rsidRPr="00846E5D" w:rsidRDefault="004B6AFB" w:rsidP="00A56FB6">
            <w:pPr>
              <w:adjustRightInd w:val="0"/>
              <w:snapToGrid w:val="0"/>
              <w:jc w:val="center"/>
              <w:rPr>
                <w:rFonts w:ascii="Times New Roman" w:eastAsia="方正仿宋简体" w:hAnsi="Times New Roman"/>
              </w:rPr>
            </w:pPr>
            <w:r w:rsidRPr="00846E5D">
              <w:rPr>
                <w:rFonts w:ascii="Times New Roman" w:eastAsia="方正仿宋简体"/>
              </w:rPr>
              <w:t>手</w:t>
            </w:r>
            <w:r w:rsidRPr="00846E5D">
              <w:rPr>
                <w:rFonts w:ascii="Times New Roman" w:eastAsia="方正仿宋简体" w:hAnsi="Times New Roman"/>
              </w:rPr>
              <w:t xml:space="preserve"> </w:t>
            </w:r>
            <w:r w:rsidRPr="00846E5D">
              <w:rPr>
                <w:rFonts w:ascii="Times New Roman" w:eastAsia="方正仿宋简体"/>
              </w:rPr>
              <w:t>机</w:t>
            </w:r>
          </w:p>
        </w:tc>
        <w:tc>
          <w:tcPr>
            <w:tcW w:w="2198" w:type="dxa"/>
            <w:vAlign w:val="center"/>
          </w:tcPr>
          <w:p w:rsidR="004B6AFB" w:rsidRPr="00846E5D" w:rsidRDefault="00A56FB6"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17712663989</w:t>
            </w:r>
          </w:p>
        </w:tc>
        <w:tc>
          <w:tcPr>
            <w:tcW w:w="1033" w:type="dxa"/>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hAnsi="Times New Roman"/>
              </w:rPr>
              <w:t>E-mail</w:t>
            </w:r>
          </w:p>
        </w:tc>
        <w:tc>
          <w:tcPr>
            <w:tcW w:w="2087" w:type="dxa"/>
            <w:vAlign w:val="center"/>
          </w:tcPr>
          <w:p w:rsidR="004B6AFB" w:rsidRPr="00846E5D" w:rsidRDefault="00A56FB6"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2851722900</w:t>
            </w:r>
            <w:r>
              <w:rPr>
                <w:rFonts w:ascii="Times New Roman" w:eastAsia="方正仿宋简体" w:hAnsi="Times New Roman"/>
              </w:rPr>
              <w:t>@qq</w:t>
            </w:r>
            <w:r>
              <w:rPr>
                <w:rFonts w:ascii="Times New Roman" w:eastAsia="方正仿宋简体" w:hAnsi="Times New Roman" w:hint="eastAsia"/>
              </w:rPr>
              <w:t>.</w:t>
            </w:r>
            <w:r>
              <w:rPr>
                <w:rFonts w:ascii="Times New Roman" w:eastAsia="方正仿宋简体" w:hAnsi="Times New Roman"/>
              </w:rPr>
              <w:t>com</w:t>
            </w:r>
          </w:p>
        </w:tc>
      </w:tr>
      <w:tr w:rsidR="004B6AFB" w:rsidRPr="00846E5D" w:rsidTr="001A781A">
        <w:trPr>
          <w:cantSplit/>
          <w:trHeight w:val="1287"/>
          <w:jc w:val="center"/>
        </w:trPr>
        <w:tc>
          <w:tcPr>
            <w:tcW w:w="1991" w:type="dxa"/>
            <w:gridSpan w:val="3"/>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拟</w:t>
            </w:r>
            <w:r w:rsidRPr="00846E5D">
              <w:rPr>
                <w:rFonts w:ascii="Times New Roman" w:eastAsia="方正仿宋简体" w:hint="eastAsia"/>
              </w:rPr>
              <w:t>合作</w:t>
            </w:r>
            <w:r w:rsidR="001A781A">
              <w:rPr>
                <w:rFonts w:ascii="Times New Roman" w:eastAsia="方正仿宋简体" w:hint="eastAsia"/>
              </w:rPr>
              <w:t>博士</w:t>
            </w:r>
          </w:p>
          <w:p w:rsidR="004B6AFB" w:rsidRPr="00846E5D" w:rsidRDefault="004B6AFB" w:rsidP="001A781A">
            <w:pPr>
              <w:adjustRightInd w:val="0"/>
              <w:snapToGrid w:val="0"/>
              <w:jc w:val="center"/>
              <w:rPr>
                <w:rFonts w:ascii="Times New Roman" w:eastAsia="方正仿宋简体" w:hAnsi="Times New Roman"/>
              </w:rPr>
            </w:pPr>
            <w:r w:rsidRPr="00846E5D">
              <w:rPr>
                <w:rFonts w:ascii="Times New Roman" w:eastAsia="方正仿宋简体"/>
              </w:rPr>
              <w:t>（最多选</w:t>
            </w:r>
            <w:r w:rsidRPr="00846E5D">
              <w:rPr>
                <w:rFonts w:ascii="Times New Roman" w:eastAsia="方正仿宋简体" w:hAnsi="Times New Roman"/>
              </w:rPr>
              <w:t>3</w:t>
            </w:r>
            <w:r w:rsidRPr="00846E5D">
              <w:rPr>
                <w:rFonts w:ascii="Times New Roman" w:eastAsia="方正仿宋简体"/>
              </w:rPr>
              <w:t>个）</w:t>
            </w:r>
          </w:p>
        </w:tc>
        <w:tc>
          <w:tcPr>
            <w:tcW w:w="2017" w:type="dxa"/>
            <w:gridSpan w:val="2"/>
            <w:vAlign w:val="center"/>
          </w:tcPr>
          <w:p w:rsidR="004B6AFB" w:rsidRPr="00846E5D" w:rsidRDefault="004B6AFB" w:rsidP="00B640E9">
            <w:pPr>
              <w:adjustRightInd w:val="0"/>
              <w:snapToGrid w:val="0"/>
              <w:jc w:val="center"/>
              <w:rPr>
                <w:rFonts w:ascii="Times New Roman" w:eastAsia="方正仿宋简体" w:hAnsi="Times New Roman"/>
              </w:rPr>
            </w:pPr>
          </w:p>
        </w:tc>
        <w:tc>
          <w:tcPr>
            <w:tcW w:w="2198" w:type="dxa"/>
            <w:vAlign w:val="center"/>
          </w:tcPr>
          <w:p w:rsidR="004B6AFB" w:rsidRPr="00846E5D" w:rsidRDefault="004B6AFB" w:rsidP="00B640E9">
            <w:pPr>
              <w:adjustRightInd w:val="0"/>
              <w:snapToGrid w:val="0"/>
              <w:jc w:val="center"/>
              <w:rPr>
                <w:rFonts w:ascii="Times New Roman" w:eastAsia="方正仿宋简体" w:hAnsi="Times New Roman"/>
              </w:rPr>
            </w:pPr>
          </w:p>
        </w:tc>
        <w:tc>
          <w:tcPr>
            <w:tcW w:w="3120" w:type="dxa"/>
            <w:gridSpan w:val="2"/>
            <w:vAlign w:val="center"/>
          </w:tcPr>
          <w:p w:rsidR="004B6AFB" w:rsidRPr="00846E5D" w:rsidRDefault="004B6AFB" w:rsidP="00B640E9">
            <w:pPr>
              <w:adjustRightInd w:val="0"/>
              <w:snapToGrid w:val="0"/>
              <w:jc w:val="center"/>
              <w:rPr>
                <w:rFonts w:ascii="Times New Roman" w:eastAsia="方正仿宋简体" w:hAnsi="Times New Roman"/>
              </w:rPr>
            </w:pPr>
          </w:p>
        </w:tc>
      </w:tr>
      <w:tr w:rsidR="004B6AFB" w:rsidRPr="00846E5D" w:rsidTr="001A781A">
        <w:trPr>
          <w:cantSplit/>
          <w:trHeight w:val="2237"/>
          <w:jc w:val="center"/>
        </w:trPr>
        <w:tc>
          <w:tcPr>
            <w:tcW w:w="525" w:type="dxa"/>
            <w:vAlign w:val="center"/>
          </w:tcPr>
          <w:p w:rsidR="004B6AFB" w:rsidRPr="00846E5D" w:rsidRDefault="001A781A" w:rsidP="00B640E9">
            <w:pPr>
              <w:adjustRightInd w:val="0"/>
              <w:snapToGrid w:val="0"/>
              <w:spacing w:line="300" w:lineRule="exact"/>
              <w:jc w:val="center"/>
              <w:rPr>
                <w:rFonts w:ascii="Times New Roman" w:eastAsia="方正仿宋简体" w:hAnsi="Times New Roman"/>
              </w:rPr>
            </w:pPr>
            <w:r>
              <w:rPr>
                <w:rFonts w:ascii="Times New Roman" w:eastAsia="方正仿宋简体" w:hint="eastAsia"/>
              </w:rPr>
              <w:t>企业技术需求</w:t>
            </w:r>
          </w:p>
        </w:tc>
        <w:tc>
          <w:tcPr>
            <w:tcW w:w="8801" w:type="dxa"/>
            <w:gridSpan w:val="7"/>
            <w:vAlign w:val="center"/>
          </w:tcPr>
          <w:p w:rsidR="00E8695B" w:rsidRDefault="00E8695B" w:rsidP="00E8695B">
            <w:pPr>
              <w:pStyle w:val="a5"/>
              <w:numPr>
                <w:ilvl w:val="0"/>
                <w:numId w:val="1"/>
              </w:numPr>
              <w:ind w:firstLineChars="0"/>
            </w:pPr>
            <w:r>
              <w:rPr>
                <w:rFonts w:hint="eastAsia"/>
              </w:rPr>
              <w:t>研发可用于汽车线束的机械保护和捆扎的自卷式编织网管，连续使用温度：</w:t>
            </w:r>
            <w:r>
              <w:rPr>
                <w:rFonts w:hint="eastAsia"/>
              </w:rPr>
              <w:t>-70</w:t>
            </w:r>
            <w:r>
              <w:rPr>
                <w:rFonts w:hint="eastAsia"/>
              </w:rPr>
              <w:t>℃</w:t>
            </w:r>
            <w:r>
              <w:rPr>
                <w:rFonts w:hint="eastAsia"/>
              </w:rPr>
              <w:t>--150</w:t>
            </w:r>
            <w:r>
              <w:rPr>
                <w:rFonts w:hint="eastAsia"/>
              </w:rPr>
              <w:t>℃。</w:t>
            </w:r>
          </w:p>
          <w:p w:rsidR="00E8695B" w:rsidRDefault="00E8695B" w:rsidP="00E8695B">
            <w:pPr>
              <w:pStyle w:val="a5"/>
              <w:numPr>
                <w:ilvl w:val="0"/>
                <w:numId w:val="1"/>
              </w:numPr>
              <w:ind w:firstLineChars="0"/>
            </w:pPr>
            <w:r>
              <w:rPr>
                <w:rFonts w:hint="eastAsia"/>
              </w:rPr>
              <w:t>目前硅橡胶玻璃纤维套管的连续使用温度为</w:t>
            </w:r>
            <w:r>
              <w:rPr>
                <w:rFonts w:hint="eastAsia"/>
              </w:rPr>
              <w:t>-60</w:t>
            </w:r>
            <w:r>
              <w:rPr>
                <w:rFonts w:hint="eastAsia"/>
              </w:rPr>
              <w:t>℃—</w:t>
            </w:r>
            <w:r>
              <w:rPr>
                <w:rFonts w:hint="eastAsia"/>
              </w:rPr>
              <w:t>200</w:t>
            </w:r>
            <w:r>
              <w:rPr>
                <w:rFonts w:hint="eastAsia"/>
              </w:rPr>
              <w:t>℃，希望通过技术改进，将连续使用温度扩展至</w:t>
            </w:r>
            <w:r>
              <w:rPr>
                <w:rFonts w:hint="eastAsia"/>
              </w:rPr>
              <w:t>-70</w:t>
            </w:r>
            <w:r>
              <w:rPr>
                <w:rFonts w:hint="eastAsia"/>
              </w:rPr>
              <w:t>℃—</w:t>
            </w:r>
            <w:r>
              <w:rPr>
                <w:rFonts w:hint="eastAsia"/>
              </w:rPr>
              <w:t>235</w:t>
            </w:r>
            <w:r>
              <w:rPr>
                <w:rFonts w:hint="eastAsia"/>
              </w:rPr>
              <w:t>℃，同时不影响原来的击穿强度。</w:t>
            </w:r>
          </w:p>
          <w:p w:rsidR="00E8695B" w:rsidRDefault="00E8695B" w:rsidP="00E8695B">
            <w:r>
              <w:rPr>
                <w:rFonts w:hint="eastAsia"/>
              </w:rPr>
              <w:t>3</w:t>
            </w:r>
            <w:r>
              <w:rPr>
                <w:rFonts w:hint="eastAsia"/>
              </w:rPr>
              <w:t>．开发用于玻璃纤维套管表面涂覆的无溶剂型浸渍清漆，提升环保性能。</w:t>
            </w:r>
          </w:p>
          <w:p w:rsidR="00E8695B" w:rsidRDefault="00E8695B" w:rsidP="00E8695B">
            <w:r>
              <w:rPr>
                <w:rFonts w:hint="eastAsia"/>
              </w:rPr>
              <w:t>4</w:t>
            </w:r>
            <w:r>
              <w:rPr>
                <w:rFonts w:hint="eastAsia"/>
              </w:rPr>
              <w:t>．目前硅橡胶热缩管的扩张倍率为</w:t>
            </w:r>
            <w:r>
              <w:rPr>
                <w:rFonts w:hint="eastAsia"/>
              </w:rPr>
              <w:t>1.5</w:t>
            </w:r>
            <w:r>
              <w:rPr>
                <w:rFonts w:hint="eastAsia"/>
              </w:rPr>
              <w:t>倍，希</w:t>
            </w:r>
            <w:bookmarkStart w:id="0" w:name="_GoBack"/>
            <w:bookmarkEnd w:id="0"/>
            <w:r>
              <w:rPr>
                <w:rFonts w:hint="eastAsia"/>
              </w:rPr>
              <w:t>望将扩张倍率提升至</w:t>
            </w:r>
            <w:r>
              <w:rPr>
                <w:rFonts w:hint="eastAsia"/>
              </w:rPr>
              <w:t>1.7</w:t>
            </w:r>
            <w:r>
              <w:rPr>
                <w:rFonts w:hint="eastAsia"/>
              </w:rPr>
              <w:t>倍甚至</w:t>
            </w:r>
            <w:r>
              <w:rPr>
                <w:rFonts w:hint="eastAsia"/>
              </w:rPr>
              <w:t>2</w:t>
            </w:r>
            <w:r>
              <w:rPr>
                <w:rFonts w:hint="eastAsia"/>
              </w:rPr>
              <w:t>倍。</w:t>
            </w:r>
          </w:p>
          <w:p w:rsidR="000939F0" w:rsidRPr="00E8695B" w:rsidRDefault="00E8695B" w:rsidP="00E8695B">
            <w:pPr>
              <w:rPr>
                <w:rFonts w:hint="eastAsia"/>
              </w:rPr>
            </w:pPr>
            <w:r>
              <w:rPr>
                <w:rFonts w:hint="eastAsia"/>
              </w:rPr>
              <w:t>5</w:t>
            </w:r>
            <w:r>
              <w:rPr>
                <w:rFonts w:hint="eastAsia"/>
              </w:rPr>
              <w:t>．硅橡胶系列产品在存放运输过程中容易发生相互粘结现象，希望改善添加剂的配方，以此改善粘结现象的发生。</w:t>
            </w:r>
          </w:p>
        </w:tc>
      </w:tr>
      <w:tr w:rsidR="004B6AFB" w:rsidRPr="00846E5D" w:rsidTr="00923CBE">
        <w:trPr>
          <w:cantSplit/>
          <w:trHeight w:val="5356"/>
          <w:jc w:val="center"/>
        </w:trPr>
        <w:tc>
          <w:tcPr>
            <w:tcW w:w="525" w:type="dxa"/>
            <w:vAlign w:val="center"/>
          </w:tcPr>
          <w:p w:rsidR="004B6AFB" w:rsidRPr="00846E5D" w:rsidRDefault="001A781A" w:rsidP="00B640E9">
            <w:pPr>
              <w:adjustRightInd w:val="0"/>
              <w:snapToGrid w:val="0"/>
              <w:spacing w:line="300" w:lineRule="exact"/>
              <w:jc w:val="center"/>
              <w:rPr>
                <w:rFonts w:ascii="Times New Roman" w:eastAsia="方正仿宋简体" w:hAnsi="Times New Roman"/>
              </w:rPr>
            </w:pPr>
            <w:r>
              <w:rPr>
                <w:rFonts w:ascii="Times New Roman" w:eastAsia="方正仿宋简体" w:hint="eastAsia"/>
              </w:rPr>
              <w:t>企业简介</w:t>
            </w:r>
          </w:p>
        </w:tc>
        <w:tc>
          <w:tcPr>
            <w:tcW w:w="8801" w:type="dxa"/>
            <w:gridSpan w:val="7"/>
            <w:vAlign w:val="center"/>
          </w:tcPr>
          <w:p w:rsidR="00923CBE" w:rsidRPr="00923CBE" w:rsidRDefault="00923CBE" w:rsidP="00923CBE">
            <w:pPr>
              <w:adjustRightInd w:val="0"/>
              <w:snapToGrid w:val="0"/>
              <w:rPr>
                <w:rFonts w:ascii="Times New Roman" w:eastAsia="方正仿宋简体"/>
                <w:sz w:val="20"/>
              </w:rPr>
            </w:pPr>
            <w:r w:rsidRPr="00923CBE">
              <w:rPr>
                <w:rFonts w:ascii="Times New Roman" w:eastAsia="方正仿宋简体" w:hint="eastAsia"/>
                <w:sz w:val="20"/>
              </w:rPr>
              <w:t>苏州沃尔兴电子科技有限公司成立于</w:t>
            </w:r>
            <w:r w:rsidRPr="00923CBE">
              <w:rPr>
                <w:rFonts w:ascii="Times New Roman" w:eastAsia="方正仿宋简体" w:hint="eastAsia"/>
                <w:sz w:val="20"/>
              </w:rPr>
              <w:t>2006</w:t>
            </w:r>
            <w:r w:rsidRPr="00923CBE">
              <w:rPr>
                <w:rFonts w:ascii="Times New Roman" w:eastAsia="方正仿宋简体" w:hint="eastAsia"/>
                <w:sz w:val="20"/>
              </w:rPr>
              <w:t>年，坐落于苏州市吴中区木渎镇，十多年来沃尔兴一直专注于工业电气绝缘新材料的研发与制造，产品远销全球</w:t>
            </w:r>
            <w:r w:rsidRPr="00923CBE">
              <w:rPr>
                <w:rFonts w:ascii="Times New Roman" w:eastAsia="方正仿宋简体" w:hint="eastAsia"/>
                <w:sz w:val="20"/>
              </w:rPr>
              <w:t>73</w:t>
            </w:r>
            <w:r w:rsidRPr="00923CBE">
              <w:rPr>
                <w:rFonts w:ascii="Times New Roman" w:eastAsia="方正仿宋简体" w:hint="eastAsia"/>
                <w:sz w:val="20"/>
              </w:rPr>
              <w:t>个国家与地区，服务于</w:t>
            </w:r>
            <w:r w:rsidRPr="00923CBE">
              <w:rPr>
                <w:rFonts w:ascii="Times New Roman" w:eastAsia="方正仿宋简体" w:hint="eastAsia"/>
                <w:sz w:val="20"/>
              </w:rPr>
              <w:t>6000</w:t>
            </w:r>
            <w:r w:rsidRPr="00923CBE">
              <w:rPr>
                <w:rFonts w:ascii="Times New Roman" w:eastAsia="方正仿宋简体" w:hint="eastAsia"/>
                <w:sz w:val="20"/>
              </w:rPr>
              <w:t>多家客户，拥有</w:t>
            </w:r>
            <w:r w:rsidRPr="00923CBE">
              <w:rPr>
                <w:rFonts w:ascii="Times New Roman" w:eastAsia="方正仿宋简体" w:hint="eastAsia"/>
                <w:sz w:val="20"/>
              </w:rPr>
              <w:t>43</w:t>
            </w:r>
            <w:r w:rsidRPr="00923CBE">
              <w:rPr>
                <w:rFonts w:ascii="Times New Roman" w:eastAsia="方正仿宋简体" w:hint="eastAsia"/>
                <w:sz w:val="20"/>
              </w:rPr>
              <w:t>项发明及实用新型专利。</w:t>
            </w:r>
          </w:p>
          <w:p w:rsidR="00923CBE" w:rsidRPr="00923CBE" w:rsidRDefault="00923CBE" w:rsidP="00923CBE">
            <w:pPr>
              <w:adjustRightInd w:val="0"/>
              <w:snapToGrid w:val="0"/>
              <w:rPr>
                <w:rFonts w:ascii="Times New Roman" w:eastAsia="方正仿宋简体"/>
                <w:sz w:val="20"/>
              </w:rPr>
            </w:pPr>
            <w:r w:rsidRPr="00923CBE">
              <w:rPr>
                <w:rFonts w:ascii="Times New Roman" w:eastAsia="方正仿宋简体" w:hint="eastAsia"/>
                <w:sz w:val="20"/>
              </w:rPr>
              <w:t>十多年的发展历程，公司始终肩负“工业电气绝缘防护安全使者”的使命和“成为世界优秀的工业电气绝缘防护企业”的愿景，秉承“学习改变命运，创新改变世界”的经营理念以及“以满足市场需求为中心，以奋斗者为本，在客户、员工、合作者之间实现共赢”的价值观，以最好的产品、最优的品质，为不同群体的用户提供更高更优质的服务。</w:t>
            </w:r>
          </w:p>
          <w:p w:rsidR="00923CBE" w:rsidRPr="00923CBE" w:rsidRDefault="00923CBE" w:rsidP="00923CBE">
            <w:pPr>
              <w:adjustRightInd w:val="0"/>
              <w:snapToGrid w:val="0"/>
              <w:rPr>
                <w:rFonts w:ascii="Times New Roman" w:eastAsia="方正仿宋简体"/>
                <w:sz w:val="20"/>
              </w:rPr>
            </w:pPr>
            <w:r w:rsidRPr="00923CBE">
              <w:rPr>
                <w:rFonts w:ascii="Times New Roman" w:eastAsia="方正仿宋简体" w:hint="eastAsia"/>
                <w:sz w:val="20"/>
              </w:rPr>
              <w:t>公司核心产品有：耐火材料、卡扣绝缘护套、绝缘防护盒、热缩管、冷缩管、硅胶管、绝缘胶带、特种橡胶产品、特种塑料产品等；堪称为国内绝缘套管品类最为齐全的企业，为全方位服务客户，满足客户需求，公司联合华北电力大学研究人员建立业内唯一一家最先进的仿真展厅。</w:t>
            </w:r>
          </w:p>
          <w:p w:rsidR="00923CBE" w:rsidRPr="00923CBE" w:rsidRDefault="00923CBE" w:rsidP="00923CBE">
            <w:pPr>
              <w:adjustRightInd w:val="0"/>
              <w:snapToGrid w:val="0"/>
              <w:rPr>
                <w:rFonts w:ascii="Times New Roman" w:eastAsia="方正仿宋简体"/>
                <w:sz w:val="20"/>
              </w:rPr>
            </w:pPr>
            <w:r w:rsidRPr="00923CBE">
              <w:rPr>
                <w:rFonts w:ascii="Times New Roman" w:eastAsia="方正仿宋简体" w:hint="eastAsia"/>
                <w:sz w:val="20"/>
              </w:rPr>
              <w:t>好质量用数据说话，为了以最好的品质服务客户，公司一直致力于完善产品的检测认证，经过整个团队的努力，产品先后通过</w:t>
            </w:r>
            <w:r w:rsidRPr="00923CBE">
              <w:rPr>
                <w:rFonts w:ascii="Times New Roman" w:eastAsia="方正仿宋简体" w:hint="eastAsia"/>
                <w:sz w:val="20"/>
              </w:rPr>
              <w:t>ISO 9001</w:t>
            </w:r>
            <w:r w:rsidRPr="00923CBE">
              <w:rPr>
                <w:rFonts w:ascii="Times New Roman" w:eastAsia="方正仿宋简体" w:hint="eastAsia"/>
                <w:sz w:val="20"/>
              </w:rPr>
              <w:t>、</w:t>
            </w:r>
            <w:r w:rsidRPr="00923CBE">
              <w:rPr>
                <w:rFonts w:ascii="Times New Roman" w:eastAsia="方正仿宋简体" w:hint="eastAsia"/>
                <w:sz w:val="20"/>
              </w:rPr>
              <w:t>UL</w:t>
            </w:r>
            <w:r w:rsidRPr="00923CBE">
              <w:rPr>
                <w:rFonts w:ascii="Times New Roman" w:eastAsia="方正仿宋简体" w:hint="eastAsia"/>
                <w:sz w:val="20"/>
              </w:rPr>
              <w:t>、</w:t>
            </w:r>
            <w:r w:rsidRPr="00923CBE">
              <w:rPr>
                <w:rFonts w:ascii="Times New Roman" w:eastAsia="方正仿宋简体" w:hint="eastAsia"/>
                <w:sz w:val="20"/>
              </w:rPr>
              <w:t>SGS</w:t>
            </w:r>
            <w:r w:rsidRPr="00923CBE">
              <w:rPr>
                <w:rFonts w:ascii="Times New Roman" w:eastAsia="方正仿宋简体" w:hint="eastAsia"/>
                <w:sz w:val="20"/>
              </w:rPr>
              <w:t>、国家电力检测中心、</w:t>
            </w:r>
            <w:r w:rsidRPr="00923CBE">
              <w:rPr>
                <w:rFonts w:ascii="Times New Roman" w:eastAsia="方正仿宋简体" w:hint="eastAsia"/>
                <w:sz w:val="20"/>
              </w:rPr>
              <w:t>TS 16949</w:t>
            </w:r>
            <w:r w:rsidRPr="00923CBE">
              <w:rPr>
                <w:rFonts w:ascii="Times New Roman" w:eastAsia="方正仿宋简体" w:hint="eastAsia"/>
                <w:sz w:val="20"/>
              </w:rPr>
              <w:t>体系认证以及知识产权管理体系的</w:t>
            </w:r>
            <w:r w:rsidRPr="00923CBE">
              <w:rPr>
                <w:rFonts w:ascii="Times New Roman" w:eastAsia="方正仿宋简体"/>
                <w:sz w:val="20"/>
              </w:rPr>
              <w:t>认证</w:t>
            </w:r>
            <w:r w:rsidRPr="00923CBE">
              <w:rPr>
                <w:rFonts w:ascii="Times New Roman" w:eastAsia="方正仿宋简体" w:hint="eastAsia"/>
                <w:sz w:val="20"/>
              </w:rPr>
              <w:t>等国内外权威机构的认证。</w:t>
            </w:r>
          </w:p>
          <w:p w:rsidR="004054C6" w:rsidRPr="00923CBE" w:rsidRDefault="00923CBE" w:rsidP="00923CBE">
            <w:pPr>
              <w:adjustRightInd w:val="0"/>
              <w:snapToGrid w:val="0"/>
              <w:rPr>
                <w:rFonts w:ascii="Times New Roman" w:eastAsia="方正仿宋简体"/>
                <w:sz w:val="18"/>
              </w:rPr>
            </w:pPr>
            <w:r w:rsidRPr="00923CBE">
              <w:rPr>
                <w:rFonts w:ascii="Times New Roman" w:eastAsia="方正仿宋简体" w:hint="eastAsia"/>
                <w:sz w:val="20"/>
              </w:rPr>
              <w:t>好质量同样依托于优秀的企业管理，沃尔兴先后被评为江苏省科技型中小企业、江苏省民营科技企业、苏州民营科技企业商会理事单位，</w:t>
            </w:r>
            <w:r w:rsidRPr="00923CBE">
              <w:rPr>
                <w:rFonts w:ascii="Times New Roman" w:eastAsia="方正仿宋简体" w:hint="eastAsia"/>
                <w:sz w:val="20"/>
              </w:rPr>
              <w:t>2016</w:t>
            </w:r>
            <w:r w:rsidRPr="00923CBE">
              <w:rPr>
                <w:rFonts w:ascii="Times New Roman" w:eastAsia="方正仿宋简体" w:hint="eastAsia"/>
                <w:sz w:val="20"/>
              </w:rPr>
              <w:t>年公司被评为江苏省高新科技企业，以及</w:t>
            </w:r>
            <w:r w:rsidRPr="00923CBE">
              <w:rPr>
                <w:rFonts w:ascii="Times New Roman" w:eastAsia="方正仿宋简体" w:hint="eastAsia"/>
                <w:sz w:val="20"/>
              </w:rPr>
              <w:t>A</w:t>
            </w:r>
            <w:r w:rsidRPr="00923CBE">
              <w:rPr>
                <w:rFonts w:ascii="Times New Roman" w:eastAsia="方正仿宋简体" w:hint="eastAsia"/>
                <w:sz w:val="20"/>
              </w:rPr>
              <w:t>级重合同守信用企业的典范企业。</w:t>
            </w:r>
          </w:p>
        </w:tc>
      </w:tr>
    </w:tbl>
    <w:p w:rsidR="00AC706B" w:rsidRDefault="00AC706B" w:rsidP="001A781A"/>
    <w:sectPr w:rsidR="00AC706B" w:rsidSect="007175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890" w:rsidRDefault="00192890" w:rsidP="004B6AFB">
      <w:r>
        <w:separator/>
      </w:r>
    </w:p>
  </w:endnote>
  <w:endnote w:type="continuationSeparator" w:id="0">
    <w:p w:rsidR="00192890" w:rsidRDefault="00192890" w:rsidP="004B6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890" w:rsidRDefault="00192890" w:rsidP="004B6AFB">
      <w:r>
        <w:separator/>
      </w:r>
    </w:p>
  </w:footnote>
  <w:footnote w:type="continuationSeparator" w:id="0">
    <w:p w:rsidR="00192890" w:rsidRDefault="00192890" w:rsidP="004B6A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1A3F2E"/>
    <w:multiLevelType w:val="hybridMultilevel"/>
    <w:tmpl w:val="F216D266"/>
    <w:lvl w:ilvl="0" w:tplc="0C0EC9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B6AFB"/>
    <w:rsid w:val="00057FFE"/>
    <w:rsid w:val="000939F0"/>
    <w:rsid w:val="0019185D"/>
    <w:rsid w:val="00192890"/>
    <w:rsid w:val="001A781A"/>
    <w:rsid w:val="002010A3"/>
    <w:rsid w:val="003B1637"/>
    <w:rsid w:val="004054C6"/>
    <w:rsid w:val="00413F50"/>
    <w:rsid w:val="00442D03"/>
    <w:rsid w:val="004968D0"/>
    <w:rsid w:val="004B16D9"/>
    <w:rsid w:val="004B6AFB"/>
    <w:rsid w:val="0069124B"/>
    <w:rsid w:val="006A184C"/>
    <w:rsid w:val="007175A1"/>
    <w:rsid w:val="00831104"/>
    <w:rsid w:val="008E3D58"/>
    <w:rsid w:val="00923CBE"/>
    <w:rsid w:val="009E6DD4"/>
    <w:rsid w:val="00A341DE"/>
    <w:rsid w:val="00A56FB6"/>
    <w:rsid w:val="00A97CBC"/>
    <w:rsid w:val="00AC706B"/>
    <w:rsid w:val="00C939F6"/>
    <w:rsid w:val="00D56FB3"/>
    <w:rsid w:val="00DF4FB5"/>
    <w:rsid w:val="00E86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A50092-535E-4DD7-ABDC-B5B34086B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AF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6AF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B6AFB"/>
    <w:rPr>
      <w:sz w:val="18"/>
      <w:szCs w:val="18"/>
    </w:rPr>
  </w:style>
  <w:style w:type="paragraph" w:styleId="a4">
    <w:name w:val="footer"/>
    <w:basedOn w:val="a"/>
    <w:link w:val="Char0"/>
    <w:uiPriority w:val="99"/>
    <w:unhideWhenUsed/>
    <w:rsid w:val="004B6AF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B6AFB"/>
    <w:rPr>
      <w:sz w:val="18"/>
      <w:szCs w:val="18"/>
    </w:rPr>
  </w:style>
  <w:style w:type="paragraph" w:styleId="a5">
    <w:name w:val="List Paragraph"/>
    <w:basedOn w:val="a"/>
    <w:uiPriority w:val="34"/>
    <w:qFormat/>
    <w:rsid w:val="00E8695B"/>
    <w:pPr>
      <w:ind w:firstLineChars="200" w:firstLine="42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152</Words>
  <Characters>868</Characters>
  <Application>Microsoft Office Word</Application>
  <DocSecurity>0</DocSecurity>
  <Lines>7</Lines>
  <Paragraphs>2</Paragraphs>
  <ScaleCrop>false</ScaleCrop>
  <Company>Microsoft</Company>
  <LinksUpToDate>false</LinksUpToDate>
  <CharactersWithSpaces>1018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Jimmy</cp:lastModifiedBy>
  <cp:revision>28</cp:revision>
  <dcterms:created xsi:type="dcterms:W3CDTF">2017-04-05T13:44:00Z</dcterms:created>
  <dcterms:modified xsi:type="dcterms:W3CDTF">2018-04-10T05:00:00Z</dcterms:modified>
</cp:coreProperties>
</file>