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E31" w:rsidRDefault="00154C0F" w:rsidP="00B315F1">
      <w:pPr>
        <w:adjustRightInd w:val="0"/>
        <w:snapToGrid w:val="0"/>
        <w:spacing w:afterLines="50"/>
        <w:jc w:val="center"/>
        <w:rPr>
          <w:rFonts w:ascii="Times New Roman" w:eastAsia="方正小标宋简体"/>
          <w:sz w:val="40"/>
          <w:szCs w:val="40"/>
        </w:rPr>
      </w:pPr>
      <w:r>
        <w:rPr>
          <w:rFonts w:ascii="Times New Roman" w:eastAsia="方正小标宋简体" w:hint="eastAsia"/>
          <w:sz w:val="40"/>
          <w:szCs w:val="40"/>
        </w:rPr>
        <w:t>“高校青年博士进企业”行动计划方案</w:t>
      </w:r>
    </w:p>
    <w:p w:rsidR="00FE1E31" w:rsidRDefault="00154C0F" w:rsidP="00B315F1">
      <w:pPr>
        <w:adjustRightInd w:val="0"/>
        <w:snapToGrid w:val="0"/>
        <w:spacing w:afterLines="50"/>
        <w:jc w:val="center"/>
        <w:rPr>
          <w:rFonts w:ascii="Times New Roman" w:eastAsia="方正小标宋简体" w:hAnsi="Times New Roman"/>
          <w:sz w:val="40"/>
          <w:szCs w:val="40"/>
        </w:rPr>
      </w:pPr>
      <w:r>
        <w:rPr>
          <w:rFonts w:ascii="Times New Roman" w:eastAsia="方正小标宋简体" w:hint="eastAsia"/>
          <w:sz w:val="40"/>
          <w:szCs w:val="40"/>
        </w:rPr>
        <w:t>吴中科技企业汇总表</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5"/>
        <w:gridCol w:w="897"/>
        <w:gridCol w:w="569"/>
        <w:gridCol w:w="834"/>
        <w:gridCol w:w="1183"/>
        <w:gridCol w:w="2198"/>
        <w:gridCol w:w="1033"/>
        <w:gridCol w:w="2087"/>
      </w:tblGrid>
      <w:tr w:rsidR="00FE1E31">
        <w:trPr>
          <w:cantSplit/>
          <w:trHeight w:hRule="exact" w:val="761"/>
          <w:jc w:val="center"/>
        </w:trPr>
        <w:tc>
          <w:tcPr>
            <w:tcW w:w="4008" w:type="dxa"/>
            <w:gridSpan w:val="5"/>
            <w:vAlign w:val="center"/>
          </w:tcPr>
          <w:p w:rsidR="00FE1E31" w:rsidRDefault="00154C0F">
            <w:pPr>
              <w:adjustRightInd w:val="0"/>
              <w:snapToGrid w:val="0"/>
              <w:jc w:val="center"/>
              <w:rPr>
                <w:rFonts w:ascii="Times New Roman" w:eastAsia="方正仿宋简体" w:hAnsi="Times New Roman"/>
              </w:rPr>
            </w:pPr>
            <w:r>
              <w:rPr>
                <w:rFonts w:ascii="Times New Roman" w:eastAsia="方正仿宋简体" w:hint="eastAsia"/>
              </w:rPr>
              <w:t>企业名称</w:t>
            </w:r>
          </w:p>
        </w:tc>
        <w:tc>
          <w:tcPr>
            <w:tcW w:w="5318" w:type="dxa"/>
            <w:gridSpan w:val="3"/>
            <w:vAlign w:val="center"/>
          </w:tcPr>
          <w:p w:rsidR="00FE1E31" w:rsidRDefault="00154C0F">
            <w:pPr>
              <w:adjustRightInd w:val="0"/>
              <w:snapToGrid w:val="0"/>
              <w:jc w:val="center"/>
              <w:rPr>
                <w:rFonts w:ascii="Times New Roman" w:eastAsia="方正仿宋简体" w:hAnsi="Times New Roman"/>
              </w:rPr>
            </w:pPr>
            <w:r>
              <w:rPr>
                <w:rFonts w:ascii="Times New Roman" w:eastAsia="方正仿宋简体" w:hAnsi="Times New Roman" w:hint="eastAsia"/>
              </w:rPr>
              <w:t>富琳克斯（苏州）自动化工程有限公司</w:t>
            </w:r>
          </w:p>
        </w:tc>
      </w:tr>
      <w:tr w:rsidR="00FE1E31">
        <w:trPr>
          <w:cantSplit/>
          <w:trHeight w:hRule="exact" w:val="761"/>
          <w:jc w:val="center"/>
        </w:trPr>
        <w:tc>
          <w:tcPr>
            <w:tcW w:w="1422" w:type="dxa"/>
            <w:gridSpan w:val="2"/>
            <w:vAlign w:val="center"/>
          </w:tcPr>
          <w:p w:rsidR="00FE1E31" w:rsidRDefault="00154C0F">
            <w:pPr>
              <w:adjustRightInd w:val="0"/>
              <w:snapToGrid w:val="0"/>
              <w:jc w:val="center"/>
              <w:rPr>
                <w:rFonts w:ascii="Times New Roman" w:eastAsia="方正仿宋简体" w:hAnsi="Times New Roman"/>
              </w:rPr>
            </w:pPr>
            <w:r>
              <w:rPr>
                <w:rFonts w:ascii="Times New Roman" w:eastAsia="方正仿宋简体"/>
              </w:rPr>
              <w:t>地址</w:t>
            </w:r>
          </w:p>
        </w:tc>
        <w:tc>
          <w:tcPr>
            <w:tcW w:w="4784" w:type="dxa"/>
            <w:gridSpan w:val="4"/>
            <w:vAlign w:val="center"/>
          </w:tcPr>
          <w:p w:rsidR="00FE1E31" w:rsidRDefault="00154C0F">
            <w:pPr>
              <w:adjustRightInd w:val="0"/>
              <w:snapToGrid w:val="0"/>
              <w:jc w:val="center"/>
              <w:rPr>
                <w:rFonts w:ascii="Times New Roman" w:eastAsia="方正仿宋简体" w:hAnsi="Times New Roman"/>
              </w:rPr>
            </w:pPr>
            <w:r>
              <w:rPr>
                <w:rFonts w:ascii="Times New Roman" w:eastAsia="方正仿宋简体" w:hAnsi="Times New Roman" w:hint="eastAsia"/>
              </w:rPr>
              <w:t>吴中区东山大道</w:t>
            </w:r>
            <w:r>
              <w:rPr>
                <w:rFonts w:ascii="Times New Roman" w:eastAsia="方正仿宋简体" w:hAnsi="Times New Roman" w:hint="eastAsia"/>
              </w:rPr>
              <w:t>8</w:t>
            </w:r>
            <w:r>
              <w:rPr>
                <w:rFonts w:ascii="Times New Roman" w:eastAsia="方正仿宋简体" w:hAnsi="Times New Roman" w:hint="eastAsia"/>
              </w:rPr>
              <w:t>号金茂工业园</w:t>
            </w:r>
            <w:r>
              <w:rPr>
                <w:rFonts w:ascii="Times New Roman" w:eastAsia="方正仿宋简体" w:hAnsi="Times New Roman" w:hint="eastAsia"/>
              </w:rPr>
              <w:t>K</w:t>
            </w:r>
            <w:r>
              <w:rPr>
                <w:rFonts w:ascii="Times New Roman" w:eastAsia="方正仿宋简体" w:hAnsi="Times New Roman" w:hint="eastAsia"/>
              </w:rPr>
              <w:t>幢</w:t>
            </w:r>
          </w:p>
        </w:tc>
        <w:tc>
          <w:tcPr>
            <w:tcW w:w="1033" w:type="dxa"/>
            <w:vAlign w:val="center"/>
          </w:tcPr>
          <w:p w:rsidR="00FE1E31" w:rsidRDefault="00154C0F">
            <w:pPr>
              <w:adjustRightInd w:val="0"/>
              <w:snapToGrid w:val="0"/>
              <w:jc w:val="center"/>
              <w:rPr>
                <w:rFonts w:ascii="Times New Roman" w:eastAsia="方正仿宋简体" w:hAnsi="Times New Roman"/>
              </w:rPr>
            </w:pPr>
            <w:r>
              <w:rPr>
                <w:rFonts w:ascii="Times New Roman" w:eastAsia="方正仿宋简体" w:hAnsi="Times New Roman" w:hint="eastAsia"/>
              </w:rPr>
              <w:t>联系人</w:t>
            </w:r>
          </w:p>
        </w:tc>
        <w:tc>
          <w:tcPr>
            <w:tcW w:w="2087" w:type="dxa"/>
            <w:vAlign w:val="center"/>
          </w:tcPr>
          <w:p w:rsidR="00FE1E31" w:rsidRDefault="00154C0F">
            <w:pPr>
              <w:adjustRightInd w:val="0"/>
              <w:snapToGrid w:val="0"/>
              <w:jc w:val="center"/>
              <w:rPr>
                <w:rFonts w:ascii="Times New Roman" w:eastAsia="方正仿宋简体" w:hAnsi="Times New Roman"/>
              </w:rPr>
            </w:pPr>
            <w:r>
              <w:rPr>
                <w:rFonts w:ascii="Times New Roman" w:eastAsia="方正仿宋简体" w:hAnsi="Times New Roman" w:hint="eastAsia"/>
              </w:rPr>
              <w:t>马进富</w:t>
            </w:r>
            <w:bookmarkStart w:id="0" w:name="_GoBack"/>
            <w:bookmarkEnd w:id="0"/>
          </w:p>
        </w:tc>
      </w:tr>
      <w:tr w:rsidR="00FE1E31">
        <w:trPr>
          <w:cantSplit/>
          <w:trHeight w:hRule="exact" w:val="761"/>
          <w:jc w:val="center"/>
        </w:trPr>
        <w:tc>
          <w:tcPr>
            <w:tcW w:w="1422" w:type="dxa"/>
            <w:gridSpan w:val="2"/>
            <w:vAlign w:val="center"/>
          </w:tcPr>
          <w:p w:rsidR="00FE1E31" w:rsidRDefault="00154C0F">
            <w:pPr>
              <w:adjustRightInd w:val="0"/>
              <w:snapToGrid w:val="0"/>
              <w:jc w:val="center"/>
              <w:rPr>
                <w:rFonts w:ascii="Times New Roman" w:eastAsia="方正仿宋简体" w:hAnsi="Times New Roman"/>
              </w:rPr>
            </w:pPr>
            <w:r>
              <w:rPr>
                <w:rFonts w:ascii="Times New Roman" w:eastAsia="方正仿宋简体"/>
              </w:rPr>
              <w:t>单位电话</w:t>
            </w:r>
          </w:p>
        </w:tc>
        <w:tc>
          <w:tcPr>
            <w:tcW w:w="1403" w:type="dxa"/>
            <w:gridSpan w:val="2"/>
            <w:vAlign w:val="center"/>
          </w:tcPr>
          <w:p w:rsidR="00FE1E31" w:rsidRDefault="00154C0F">
            <w:pPr>
              <w:adjustRightInd w:val="0"/>
              <w:snapToGrid w:val="0"/>
              <w:jc w:val="center"/>
              <w:rPr>
                <w:rFonts w:ascii="Times New Roman" w:eastAsia="方正仿宋简体" w:hAnsi="Times New Roman"/>
              </w:rPr>
            </w:pPr>
            <w:r>
              <w:rPr>
                <w:rFonts w:ascii="Times New Roman" w:eastAsia="方正仿宋简体" w:hAnsi="Times New Roman" w:hint="eastAsia"/>
              </w:rPr>
              <w:t>051265982125</w:t>
            </w:r>
          </w:p>
        </w:tc>
        <w:tc>
          <w:tcPr>
            <w:tcW w:w="1183" w:type="dxa"/>
            <w:vAlign w:val="center"/>
          </w:tcPr>
          <w:p w:rsidR="00FE1E31" w:rsidRDefault="00154C0F">
            <w:pPr>
              <w:adjustRightInd w:val="0"/>
              <w:snapToGrid w:val="0"/>
              <w:rPr>
                <w:rFonts w:ascii="Times New Roman" w:eastAsia="方正仿宋简体" w:hAnsi="Times New Roman"/>
              </w:rPr>
            </w:pPr>
            <w:r>
              <w:rPr>
                <w:rFonts w:ascii="Times New Roman" w:eastAsia="方正仿宋简体"/>
              </w:rPr>
              <w:t>手</w:t>
            </w:r>
            <w:r>
              <w:rPr>
                <w:rFonts w:ascii="Times New Roman" w:eastAsia="方正仿宋简体" w:hAnsi="Times New Roman"/>
              </w:rPr>
              <w:t xml:space="preserve"> </w:t>
            </w:r>
            <w:r>
              <w:rPr>
                <w:rFonts w:ascii="Times New Roman" w:eastAsia="方正仿宋简体"/>
              </w:rPr>
              <w:t>机</w:t>
            </w:r>
          </w:p>
        </w:tc>
        <w:tc>
          <w:tcPr>
            <w:tcW w:w="2198" w:type="dxa"/>
            <w:vAlign w:val="center"/>
          </w:tcPr>
          <w:p w:rsidR="00FE1E31" w:rsidRDefault="00154C0F">
            <w:pPr>
              <w:adjustRightInd w:val="0"/>
              <w:snapToGrid w:val="0"/>
              <w:jc w:val="center"/>
              <w:rPr>
                <w:rFonts w:ascii="Times New Roman" w:eastAsia="方正仿宋简体" w:hAnsi="Times New Roman"/>
              </w:rPr>
            </w:pPr>
            <w:r>
              <w:rPr>
                <w:rFonts w:ascii="Times New Roman" w:eastAsia="方正仿宋简体" w:hAnsi="Times New Roman" w:hint="eastAsia"/>
              </w:rPr>
              <w:t>13451514747</w:t>
            </w:r>
          </w:p>
        </w:tc>
        <w:tc>
          <w:tcPr>
            <w:tcW w:w="1033" w:type="dxa"/>
            <w:vAlign w:val="center"/>
          </w:tcPr>
          <w:p w:rsidR="00FE1E31" w:rsidRDefault="00154C0F">
            <w:pPr>
              <w:adjustRightInd w:val="0"/>
              <w:snapToGrid w:val="0"/>
              <w:jc w:val="center"/>
              <w:rPr>
                <w:rFonts w:ascii="Times New Roman" w:eastAsia="方正仿宋简体" w:hAnsi="Times New Roman"/>
              </w:rPr>
            </w:pPr>
            <w:r>
              <w:rPr>
                <w:rFonts w:ascii="Times New Roman" w:eastAsia="方正仿宋简体" w:hAnsi="Times New Roman"/>
              </w:rPr>
              <w:t>E-mail</w:t>
            </w:r>
          </w:p>
        </w:tc>
        <w:tc>
          <w:tcPr>
            <w:tcW w:w="2087" w:type="dxa"/>
            <w:vAlign w:val="center"/>
          </w:tcPr>
          <w:p w:rsidR="00FE1E31" w:rsidRDefault="00154C0F">
            <w:pPr>
              <w:adjustRightInd w:val="0"/>
              <w:snapToGrid w:val="0"/>
              <w:jc w:val="center"/>
              <w:rPr>
                <w:rFonts w:ascii="Times New Roman" w:eastAsia="方正仿宋简体" w:hAnsi="Times New Roman"/>
              </w:rPr>
            </w:pPr>
            <w:r>
              <w:rPr>
                <w:rFonts w:ascii="Times New Roman" w:eastAsia="方正仿宋简体" w:hAnsi="Times New Roman" w:hint="eastAsia"/>
              </w:rPr>
              <w:t>13451514747@163.com</w:t>
            </w:r>
          </w:p>
        </w:tc>
      </w:tr>
      <w:tr w:rsidR="00FE1E31">
        <w:trPr>
          <w:cantSplit/>
          <w:trHeight w:val="1287"/>
          <w:jc w:val="center"/>
        </w:trPr>
        <w:tc>
          <w:tcPr>
            <w:tcW w:w="1991" w:type="dxa"/>
            <w:gridSpan w:val="3"/>
            <w:vAlign w:val="center"/>
          </w:tcPr>
          <w:p w:rsidR="00FE1E31" w:rsidRDefault="00154C0F">
            <w:pPr>
              <w:adjustRightInd w:val="0"/>
              <w:snapToGrid w:val="0"/>
              <w:jc w:val="center"/>
              <w:rPr>
                <w:rFonts w:ascii="Times New Roman" w:eastAsia="方正仿宋简体" w:hAnsi="Times New Roman"/>
              </w:rPr>
            </w:pPr>
            <w:r>
              <w:rPr>
                <w:rFonts w:ascii="Times New Roman" w:eastAsia="方正仿宋简体"/>
              </w:rPr>
              <w:t>拟</w:t>
            </w:r>
            <w:r>
              <w:rPr>
                <w:rFonts w:ascii="Times New Roman" w:eastAsia="方正仿宋简体" w:hint="eastAsia"/>
              </w:rPr>
              <w:t>合作博士</w:t>
            </w:r>
          </w:p>
          <w:p w:rsidR="00FE1E31" w:rsidRDefault="00154C0F">
            <w:pPr>
              <w:adjustRightInd w:val="0"/>
              <w:snapToGrid w:val="0"/>
              <w:jc w:val="center"/>
              <w:rPr>
                <w:rFonts w:ascii="Times New Roman" w:eastAsia="方正仿宋简体" w:hAnsi="Times New Roman"/>
              </w:rPr>
            </w:pPr>
            <w:r>
              <w:rPr>
                <w:rFonts w:ascii="Times New Roman" w:eastAsia="方正仿宋简体"/>
              </w:rPr>
              <w:t>（最多选</w:t>
            </w:r>
            <w:r>
              <w:rPr>
                <w:rFonts w:ascii="Times New Roman" w:eastAsia="方正仿宋简体" w:hAnsi="Times New Roman"/>
              </w:rPr>
              <w:t>3</w:t>
            </w:r>
            <w:r>
              <w:rPr>
                <w:rFonts w:ascii="Times New Roman" w:eastAsia="方正仿宋简体"/>
              </w:rPr>
              <w:t>个）</w:t>
            </w:r>
          </w:p>
        </w:tc>
        <w:tc>
          <w:tcPr>
            <w:tcW w:w="2017" w:type="dxa"/>
            <w:gridSpan w:val="2"/>
            <w:vAlign w:val="center"/>
          </w:tcPr>
          <w:p w:rsidR="00FE1E31" w:rsidRDefault="00154C0F">
            <w:pPr>
              <w:adjustRightInd w:val="0"/>
              <w:snapToGrid w:val="0"/>
              <w:jc w:val="center"/>
              <w:rPr>
                <w:rFonts w:ascii="Times New Roman" w:eastAsia="方正仿宋简体" w:hAnsi="Times New Roman"/>
              </w:rPr>
            </w:pPr>
            <w:r>
              <w:rPr>
                <w:rFonts w:ascii="Times New Roman" w:eastAsia="方正仿宋简体" w:hAnsi="Times New Roman" w:hint="eastAsia"/>
              </w:rPr>
              <w:t>胡增荣</w:t>
            </w:r>
          </w:p>
        </w:tc>
        <w:tc>
          <w:tcPr>
            <w:tcW w:w="2198" w:type="dxa"/>
            <w:vAlign w:val="center"/>
          </w:tcPr>
          <w:p w:rsidR="00FE1E31" w:rsidRDefault="00FE1E31">
            <w:pPr>
              <w:adjustRightInd w:val="0"/>
              <w:snapToGrid w:val="0"/>
              <w:jc w:val="center"/>
              <w:rPr>
                <w:rFonts w:ascii="Times New Roman" w:eastAsia="方正仿宋简体" w:hAnsi="Times New Roman"/>
              </w:rPr>
            </w:pPr>
          </w:p>
        </w:tc>
        <w:tc>
          <w:tcPr>
            <w:tcW w:w="3120" w:type="dxa"/>
            <w:gridSpan w:val="2"/>
            <w:vAlign w:val="center"/>
          </w:tcPr>
          <w:p w:rsidR="00FE1E31" w:rsidRDefault="00FE1E31">
            <w:pPr>
              <w:adjustRightInd w:val="0"/>
              <w:snapToGrid w:val="0"/>
              <w:jc w:val="center"/>
              <w:rPr>
                <w:rFonts w:ascii="Times New Roman" w:eastAsia="方正仿宋简体" w:hAnsi="Times New Roman"/>
              </w:rPr>
            </w:pPr>
          </w:p>
        </w:tc>
      </w:tr>
      <w:tr w:rsidR="00FE1E31">
        <w:trPr>
          <w:cantSplit/>
          <w:trHeight w:val="2237"/>
          <w:jc w:val="center"/>
        </w:trPr>
        <w:tc>
          <w:tcPr>
            <w:tcW w:w="525" w:type="dxa"/>
            <w:vAlign w:val="center"/>
          </w:tcPr>
          <w:p w:rsidR="00FE1E31" w:rsidRDefault="00154C0F">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企业技术需求</w:t>
            </w:r>
          </w:p>
        </w:tc>
        <w:tc>
          <w:tcPr>
            <w:tcW w:w="8801" w:type="dxa"/>
            <w:gridSpan w:val="7"/>
            <w:vAlign w:val="center"/>
          </w:tcPr>
          <w:p w:rsidR="00FE1E31" w:rsidRDefault="00154C0F">
            <w:pPr>
              <w:numPr>
                <w:ilvl w:val="0"/>
                <w:numId w:val="1"/>
              </w:numPr>
              <w:adjustRightInd w:val="0"/>
              <w:snapToGrid w:val="0"/>
              <w:spacing w:line="360" w:lineRule="auto"/>
              <w:rPr>
                <w:rFonts w:ascii="Times New Roman" w:eastAsia="方正仿宋简体" w:hAnsi="Times New Roman"/>
              </w:rPr>
            </w:pPr>
            <w:r>
              <w:rPr>
                <w:rFonts w:ascii="Times New Roman" w:eastAsia="方正仿宋简体" w:hAnsi="Times New Roman" w:hint="eastAsia"/>
              </w:rPr>
              <w:t>非标自动化改造及设计。</w:t>
            </w:r>
          </w:p>
          <w:p w:rsidR="00FE1E31" w:rsidRDefault="00154C0F">
            <w:pPr>
              <w:numPr>
                <w:ilvl w:val="0"/>
                <w:numId w:val="1"/>
              </w:numPr>
              <w:adjustRightInd w:val="0"/>
              <w:snapToGrid w:val="0"/>
              <w:spacing w:line="360" w:lineRule="auto"/>
              <w:rPr>
                <w:rFonts w:ascii="Times New Roman" w:eastAsia="方正仿宋简体" w:hAnsi="Times New Roman"/>
              </w:rPr>
            </w:pPr>
            <w:r>
              <w:rPr>
                <w:rFonts w:ascii="Times New Roman" w:eastAsia="方正仿宋简体" w:hAnsi="Times New Roman" w:hint="eastAsia"/>
              </w:rPr>
              <w:t>先进纳米石墨烯减磨材料研制。</w:t>
            </w:r>
          </w:p>
        </w:tc>
      </w:tr>
      <w:tr w:rsidR="00FE1E31">
        <w:trPr>
          <w:cantSplit/>
          <w:trHeight w:val="5625"/>
          <w:jc w:val="center"/>
        </w:trPr>
        <w:tc>
          <w:tcPr>
            <w:tcW w:w="525" w:type="dxa"/>
            <w:vAlign w:val="center"/>
          </w:tcPr>
          <w:p w:rsidR="00FE1E31" w:rsidRDefault="00154C0F">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企业简介</w:t>
            </w:r>
          </w:p>
        </w:tc>
        <w:tc>
          <w:tcPr>
            <w:tcW w:w="8801" w:type="dxa"/>
            <w:gridSpan w:val="7"/>
            <w:vAlign w:val="center"/>
          </w:tcPr>
          <w:p w:rsidR="00FE1E31" w:rsidRDefault="00154C0F">
            <w:pPr>
              <w:adjustRightInd w:val="0"/>
              <w:snapToGrid w:val="0"/>
              <w:spacing w:line="360" w:lineRule="auto"/>
              <w:rPr>
                <w:rFonts w:ascii="Times New Roman" w:eastAsia="方正仿宋简体"/>
              </w:rPr>
            </w:pPr>
            <w:r>
              <w:rPr>
                <w:rFonts w:ascii="Verdana" w:hAnsi="Verdana" w:cs="Verdana"/>
                <w:color w:val="000000"/>
                <w:sz w:val="18"/>
                <w:szCs w:val="18"/>
                <w:shd w:val="clear" w:color="auto" w:fill="FFFFFF"/>
              </w:rPr>
              <w:t>苏州富琳克斯自动化</w:t>
            </w:r>
            <w:r>
              <w:rPr>
                <w:rFonts w:ascii="Verdana" w:hAnsi="Verdana" w:cs="Verdana"/>
                <w:color w:val="000000"/>
                <w:sz w:val="18"/>
                <w:szCs w:val="18"/>
                <w:shd w:val="clear" w:color="auto" w:fill="FFFFFF"/>
              </w:rPr>
              <w:t>.</w:t>
            </w:r>
            <w:r>
              <w:rPr>
                <w:rFonts w:ascii="Verdana" w:hAnsi="Verdana" w:cs="Verdana"/>
                <w:color w:val="000000"/>
                <w:sz w:val="18"/>
                <w:szCs w:val="18"/>
                <w:shd w:val="clear" w:color="auto" w:fill="FFFFFF"/>
              </w:rPr>
              <w:t>工</w:t>
            </w:r>
            <w:r>
              <w:rPr>
                <w:rFonts w:ascii="Verdana" w:hAnsi="Verdana" w:cs="Verdana"/>
                <w:color w:val="000000"/>
                <w:sz w:val="18"/>
                <w:szCs w:val="18"/>
                <w:shd w:val="clear" w:color="auto" w:fill="FFFFFF"/>
              </w:rPr>
              <w:t>.</w:t>
            </w:r>
            <w:r>
              <w:rPr>
                <w:rFonts w:ascii="Verdana" w:hAnsi="Verdana" w:cs="Verdana"/>
                <w:color w:val="000000"/>
                <w:sz w:val="18"/>
                <w:szCs w:val="18"/>
                <w:shd w:val="clear" w:color="auto" w:fill="FFFFFF"/>
              </w:rPr>
              <w:t>程有限公司是一家引进日、德、法等跨国公司先进技术，集开发、设计、生产与销售为一体的综合性企业，公司座落于交通便利、经济发达素有</w:t>
            </w:r>
            <w:r>
              <w:rPr>
                <w:rFonts w:ascii="Verdana" w:hAnsi="Verdana" w:cs="Verdana"/>
                <w:color w:val="000000"/>
                <w:sz w:val="18"/>
                <w:szCs w:val="18"/>
                <w:shd w:val="clear" w:color="auto" w:fill="FFFFFF"/>
              </w:rPr>
              <w:t>“</w:t>
            </w:r>
            <w:r>
              <w:rPr>
                <w:rFonts w:ascii="Verdana" w:hAnsi="Verdana" w:cs="Verdana"/>
                <w:color w:val="000000"/>
                <w:sz w:val="18"/>
                <w:szCs w:val="18"/>
                <w:shd w:val="clear" w:color="auto" w:fill="FFFFFF"/>
              </w:rPr>
              <w:t>人间天堂</w:t>
            </w:r>
            <w:r>
              <w:rPr>
                <w:rFonts w:ascii="Verdana" w:hAnsi="Verdana" w:cs="Verdana"/>
                <w:color w:val="000000"/>
                <w:sz w:val="18"/>
                <w:szCs w:val="18"/>
                <w:shd w:val="clear" w:color="auto" w:fill="FFFFFF"/>
              </w:rPr>
              <w:t>”</w:t>
            </w:r>
            <w:r>
              <w:rPr>
                <w:rFonts w:ascii="Verdana" w:hAnsi="Verdana" w:cs="Verdana"/>
                <w:color w:val="000000"/>
                <w:sz w:val="18"/>
                <w:szCs w:val="18"/>
                <w:shd w:val="clear" w:color="auto" w:fill="FFFFFF"/>
              </w:rPr>
              <w:t>之称的苏州市吴中区木渎镇，占地面积约为</w:t>
            </w:r>
            <w:r>
              <w:rPr>
                <w:rFonts w:ascii="Verdana" w:hAnsi="Verdana" w:cs="Verdana"/>
                <w:color w:val="000000"/>
                <w:sz w:val="18"/>
                <w:szCs w:val="18"/>
                <w:shd w:val="clear" w:color="auto" w:fill="FFFFFF"/>
              </w:rPr>
              <w:t>10000</w:t>
            </w:r>
            <w:r>
              <w:rPr>
                <w:rFonts w:ascii="Verdana" w:hAnsi="Verdana" w:cs="Verdana"/>
                <w:color w:val="000000"/>
                <w:sz w:val="18"/>
                <w:szCs w:val="18"/>
                <w:shd w:val="clear" w:color="auto" w:fill="FFFFFF"/>
              </w:rPr>
              <w:t>多平方米，有员工</w:t>
            </w:r>
            <w:r>
              <w:rPr>
                <w:rFonts w:ascii="Verdana" w:hAnsi="Verdana" w:cs="Verdana"/>
                <w:color w:val="000000"/>
                <w:sz w:val="18"/>
                <w:szCs w:val="18"/>
                <w:shd w:val="clear" w:color="auto" w:fill="FFFFFF"/>
              </w:rPr>
              <w:t>150</w:t>
            </w:r>
            <w:r>
              <w:rPr>
                <w:rFonts w:ascii="Verdana" w:hAnsi="Verdana" w:cs="Verdana"/>
                <w:color w:val="000000"/>
                <w:sz w:val="18"/>
                <w:szCs w:val="18"/>
                <w:shd w:val="clear" w:color="auto" w:fill="FFFFFF"/>
              </w:rPr>
              <w:t>余名，其中高级技术人员</w:t>
            </w:r>
            <w:r>
              <w:rPr>
                <w:rFonts w:ascii="Verdana" w:hAnsi="Verdana" w:cs="Verdana"/>
                <w:color w:val="000000"/>
                <w:sz w:val="18"/>
                <w:szCs w:val="18"/>
                <w:shd w:val="clear" w:color="auto" w:fill="FFFFFF"/>
              </w:rPr>
              <w:t>20</w:t>
            </w:r>
            <w:r>
              <w:rPr>
                <w:rFonts w:ascii="Verdana" w:hAnsi="Verdana" w:cs="Verdana"/>
                <w:color w:val="000000"/>
                <w:sz w:val="18"/>
                <w:szCs w:val="18"/>
                <w:shd w:val="clear" w:color="auto" w:fill="FFFFFF"/>
              </w:rPr>
              <w:t>余名，表面处理设备行业内技术多余名。</w:t>
            </w:r>
            <w:r>
              <w:rPr>
                <w:rFonts w:ascii="Verdana" w:hAnsi="Verdana" w:cs="Verdana"/>
                <w:color w:val="000000"/>
                <w:sz w:val="18"/>
                <w:szCs w:val="18"/>
                <w:shd w:val="clear" w:color="auto" w:fill="FFFFFF"/>
              </w:rPr>
              <w:t xml:space="preserve"> </w:t>
            </w:r>
            <w:r>
              <w:rPr>
                <w:rFonts w:ascii="Verdana" w:hAnsi="Verdana" w:cs="Verdana"/>
                <w:color w:val="000000"/>
                <w:sz w:val="18"/>
                <w:szCs w:val="18"/>
                <w:shd w:val="clear" w:color="auto" w:fill="FFFFFF"/>
              </w:rPr>
              <w:t>公司通过近十年的发展，凭借自身的技术力量和百余名专业的技术人才，已将部分产品申请了国家专利。公司也率先在同行业中通过</w:t>
            </w:r>
            <w:r>
              <w:rPr>
                <w:rFonts w:ascii="Verdana" w:hAnsi="Verdana" w:cs="Verdana"/>
                <w:color w:val="000000"/>
                <w:sz w:val="18"/>
                <w:szCs w:val="18"/>
                <w:shd w:val="clear" w:color="auto" w:fill="FFFFFF"/>
              </w:rPr>
              <w:t>ISO9001:2008</w:t>
            </w:r>
            <w:r>
              <w:rPr>
                <w:rFonts w:ascii="Verdana" w:hAnsi="Verdana" w:cs="Verdana"/>
                <w:color w:val="000000"/>
                <w:sz w:val="18"/>
                <w:szCs w:val="18"/>
                <w:shd w:val="clear" w:color="auto" w:fill="FFFFFF"/>
              </w:rPr>
              <w:t>质量体系认证，并严格贯彻执行。至今已获得了国家多项企业荣誉，如：中国供应商质</w:t>
            </w:r>
            <w:r>
              <w:rPr>
                <w:rFonts w:ascii="Verdana" w:hAnsi="Verdana" w:cs="Verdana"/>
                <w:color w:val="000000"/>
                <w:sz w:val="18"/>
                <w:szCs w:val="18"/>
                <w:shd w:val="clear" w:color="auto" w:fill="FFFFFF"/>
              </w:rPr>
              <w:t>量信得过单位、企业、</w:t>
            </w:r>
            <w:r>
              <w:rPr>
                <w:rFonts w:ascii="Verdana" w:hAnsi="Verdana" w:cs="Verdana"/>
                <w:color w:val="000000"/>
                <w:sz w:val="18"/>
                <w:szCs w:val="18"/>
                <w:shd w:val="clear" w:color="auto" w:fill="FFFFFF"/>
              </w:rPr>
              <w:t>A</w:t>
            </w:r>
            <w:r>
              <w:rPr>
                <w:rFonts w:ascii="Verdana" w:hAnsi="Verdana" w:cs="Verdana"/>
                <w:color w:val="000000"/>
                <w:sz w:val="18"/>
                <w:szCs w:val="18"/>
                <w:shd w:val="clear" w:color="auto" w:fill="FFFFFF"/>
              </w:rPr>
              <w:t>级重合同守信用企业等多项企业称号</w:t>
            </w:r>
            <w:r>
              <w:rPr>
                <w:rFonts w:ascii="Verdana" w:hAnsi="Verdana" w:cs="Verdana"/>
                <w:color w:val="000000"/>
                <w:sz w:val="18"/>
                <w:szCs w:val="18"/>
                <w:shd w:val="clear" w:color="auto" w:fill="FFFFFF"/>
              </w:rPr>
              <w:t xml:space="preserve">! </w:t>
            </w:r>
            <w:r>
              <w:rPr>
                <w:rFonts w:ascii="Verdana" w:hAnsi="Verdana" w:cs="Verdana"/>
                <w:color w:val="000000"/>
                <w:sz w:val="18"/>
                <w:szCs w:val="18"/>
                <w:shd w:val="clear" w:color="auto" w:fill="FFFFFF"/>
              </w:rPr>
              <w:t>现已与清华、中科院等一些国内知名的设计研究院建立了长期技术互信合作关系，为促进企业更高、更快、更远的发展</w:t>
            </w:r>
            <w:r>
              <w:rPr>
                <w:rFonts w:ascii="Verdana" w:hAnsi="Verdana" w:cs="Verdana"/>
                <w:color w:val="000000"/>
                <w:sz w:val="18"/>
                <w:szCs w:val="18"/>
                <w:shd w:val="clear" w:color="auto" w:fill="FFFFFF"/>
              </w:rPr>
              <w:t xml:space="preserve">! </w:t>
            </w:r>
            <w:r>
              <w:rPr>
                <w:rFonts w:ascii="Verdana" w:hAnsi="Verdana" w:cs="Verdana"/>
                <w:color w:val="000000"/>
                <w:sz w:val="18"/>
                <w:szCs w:val="18"/>
                <w:shd w:val="clear" w:color="auto" w:fill="FFFFFF"/>
              </w:rPr>
              <w:t>专业研发及制造非标超声波清洗系列包括：各式微型、单槽、多槽、超声波清洗机。并可根据各行业的使用特点而设计定做非标准的清洗设备及全自动清洗线。</w:t>
            </w:r>
            <w:r>
              <w:rPr>
                <w:rFonts w:ascii="Verdana" w:hAnsi="Verdana" w:cs="Verdana"/>
                <w:color w:val="000000"/>
                <w:sz w:val="18"/>
                <w:szCs w:val="18"/>
                <w:shd w:val="clear" w:color="auto" w:fill="FFFFFF"/>
              </w:rPr>
              <w:t xml:space="preserve"> </w:t>
            </w:r>
            <w:r>
              <w:rPr>
                <w:rFonts w:ascii="Verdana" w:hAnsi="Verdana" w:cs="Verdana"/>
                <w:color w:val="000000"/>
                <w:sz w:val="18"/>
                <w:szCs w:val="18"/>
                <w:shd w:val="clear" w:color="auto" w:fill="FFFFFF"/>
              </w:rPr>
              <w:t>表面处理系列包括：全自动磷化线、电镀线、电泳线；涂胶设备系列包括：自动喷胶机、自动涂胶机、自动滚喷机、浸胶机、灌装机；大型喷漆线工程系列包括：塑胶件精密涂装设备、工程机械涂装设备、汽车零部件涂装设备、自行</w:t>
            </w:r>
            <w:r>
              <w:rPr>
                <w:rFonts w:ascii="Verdana" w:hAnsi="Verdana" w:cs="Verdana"/>
                <w:color w:val="000000"/>
                <w:sz w:val="18"/>
                <w:szCs w:val="18"/>
                <w:shd w:val="clear" w:color="auto" w:fill="FFFFFF"/>
              </w:rPr>
              <w:t>车涂装生产线、五金静电涂装生产线、家具涂装生产线、全自动涂装生产线、涂装三废处理设备、净化车间工程；减震器专用自动化设备系列包括：密封件检测机、多工位处理机、缩径机、动态密封卷曲闭合机；汽车及电子非标专机设备系列包括：独立研发四轴机器人、六轴机器人、非标物流输送设备、非标组装设备、检测设备、焊接设备等。</w:t>
            </w:r>
          </w:p>
        </w:tc>
      </w:tr>
    </w:tbl>
    <w:p w:rsidR="00FE1E31" w:rsidRDefault="00FE1E31"/>
    <w:sectPr w:rsidR="00FE1E31" w:rsidSect="00FE1E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C0F" w:rsidRDefault="00154C0F" w:rsidP="00B315F1">
      <w:r>
        <w:separator/>
      </w:r>
    </w:p>
  </w:endnote>
  <w:endnote w:type="continuationSeparator" w:id="0">
    <w:p w:rsidR="00154C0F" w:rsidRDefault="00154C0F" w:rsidP="00B315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charset w:val="86"/>
    <w:family w:val="auto"/>
    <w:pitch w:val="default"/>
    <w:sig w:usb0="00000000" w:usb1="00000000" w:usb2="00000010" w:usb3="00000000" w:csb0="00040000" w:csb1="00000000"/>
  </w:font>
  <w:font w:name="方正仿宋简体">
    <w:altName w:val="Arial Unicode MS"/>
    <w:charset w:val="86"/>
    <w:family w:val="auto"/>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C0F" w:rsidRDefault="00154C0F" w:rsidP="00B315F1">
      <w:r>
        <w:separator/>
      </w:r>
    </w:p>
  </w:footnote>
  <w:footnote w:type="continuationSeparator" w:id="0">
    <w:p w:rsidR="00154C0F" w:rsidRDefault="00154C0F" w:rsidP="00B315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D1B98"/>
    <w:multiLevelType w:val="singleLevel"/>
    <w:tmpl w:val="08CD1B98"/>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B6AFB"/>
    <w:rsid w:val="00057FFE"/>
    <w:rsid w:val="000939F0"/>
    <w:rsid w:val="00154C0F"/>
    <w:rsid w:val="0019185D"/>
    <w:rsid w:val="001A781A"/>
    <w:rsid w:val="002010A3"/>
    <w:rsid w:val="003B1637"/>
    <w:rsid w:val="004054C6"/>
    <w:rsid w:val="00413F50"/>
    <w:rsid w:val="00442D03"/>
    <w:rsid w:val="004968D0"/>
    <w:rsid w:val="004B16D9"/>
    <w:rsid w:val="004B6AFB"/>
    <w:rsid w:val="0069124B"/>
    <w:rsid w:val="006A184C"/>
    <w:rsid w:val="007175A1"/>
    <w:rsid w:val="00831104"/>
    <w:rsid w:val="008E3D58"/>
    <w:rsid w:val="009E6DD4"/>
    <w:rsid w:val="00A97CBC"/>
    <w:rsid w:val="00AC706B"/>
    <w:rsid w:val="00B315F1"/>
    <w:rsid w:val="00C939F6"/>
    <w:rsid w:val="00D56FB3"/>
    <w:rsid w:val="00DF4FB5"/>
    <w:rsid w:val="00FE1E31"/>
    <w:rsid w:val="6AEB374D"/>
    <w:rsid w:val="6F65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E31"/>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FE1E31"/>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rsid w:val="00FE1E3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rsid w:val="00FE1E31"/>
    <w:rPr>
      <w:sz w:val="18"/>
      <w:szCs w:val="18"/>
    </w:rPr>
  </w:style>
  <w:style w:type="character" w:customStyle="1" w:styleId="Char">
    <w:name w:val="页脚 Char"/>
    <w:basedOn w:val="a0"/>
    <w:link w:val="a3"/>
    <w:uiPriority w:val="99"/>
    <w:semiHidden/>
    <w:rsid w:val="00FE1E3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741</Characters>
  <Application>Microsoft Office Word</Application>
  <DocSecurity>0</DocSecurity>
  <Lines>6</Lines>
  <Paragraphs>1</Paragraphs>
  <ScaleCrop>false</ScaleCrop>
  <Company>Microsoft</Company>
  <LinksUpToDate>false</LinksUpToDate>
  <CharactersWithSpaces>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dcterms:created xsi:type="dcterms:W3CDTF">2018-04-10T07:42:00Z</dcterms:created>
  <dcterms:modified xsi:type="dcterms:W3CDTF">2018-04-10T07:42:00Z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