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武术散打主修（五）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（五号宋体）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WTCS10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专业必修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民族传统体育专业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朱扬涛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1.《武术散打教程》，朱瑞琪等编著，北京体育大学出版社，2012年第1版；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 《中国武术教程》（上、下册），邱丕相编著，人民体育出版社，2004年第1版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 《中国武术高级教练员岗位培训》教材(散打)，人民体育出版社，1998年12月。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 《中国散手》，人民体育出版社，1990年12月。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</w:rPr>
              <w:t>．</w:t>
            </w:r>
            <w:r>
              <w:rPr>
                <w:rFonts w:hint="eastAsia" w:ascii="宋体" w:hAnsi="宋体" w:eastAsia="宋体" w:cs="宋体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武术散打训练新论 》曾于久，人民体育出版社2013年第一版。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int="eastAsia"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int="eastAsia"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numPr>
          <w:ilvl w:val="0"/>
          <w:numId w:val="0"/>
        </w:numPr>
        <w:spacing w:before="156" w:beforeLines="50" w:after="156" w:afterLines="50"/>
        <w:ind w:firstLine="420" w:firstLineChars="200"/>
        <w:rPr>
          <w:rFonts w:hint="eastAsia" w:ascii="宋体" w:hAnsi="宋体" w:eastAsia="宋体" w:cs="宋体"/>
          <w:szCs w:val="20"/>
        </w:rPr>
      </w:pPr>
      <w:r>
        <w:rPr>
          <w:rFonts w:hint="eastAsia" w:ascii="宋体" w:hAnsi="宋体" w:eastAsia="宋体" w:cs="宋体"/>
          <w:szCs w:val="20"/>
        </w:rPr>
        <w:t>以</w:t>
      </w:r>
      <w:r>
        <w:rPr>
          <w:rFonts w:hint="eastAsia" w:ascii="宋体" w:hAnsi="宋体" w:eastAsia="宋体" w:cs="宋体"/>
          <w:szCs w:val="20"/>
          <w:lang w:val="en-US" w:eastAsia="zh-CN"/>
        </w:rPr>
        <w:t>武术散打</w:t>
      </w:r>
      <w:r>
        <w:rPr>
          <w:rFonts w:hint="eastAsia" w:ascii="宋体" w:hAnsi="宋体" w:eastAsia="宋体" w:cs="宋体"/>
          <w:szCs w:val="20"/>
        </w:rPr>
        <w:t>基本</w:t>
      </w:r>
      <w:r>
        <w:rPr>
          <w:rFonts w:hint="eastAsia" w:ascii="宋体" w:hAnsi="宋体" w:eastAsia="宋体" w:cs="宋体"/>
          <w:szCs w:val="20"/>
          <w:lang w:val="en-US" w:eastAsia="zh-CN"/>
        </w:rPr>
        <w:t>理论</w:t>
      </w:r>
      <w:r>
        <w:rPr>
          <w:rFonts w:hint="eastAsia" w:ascii="宋体" w:hAnsi="宋体" w:eastAsia="宋体" w:cs="宋体"/>
          <w:szCs w:val="20"/>
        </w:rPr>
        <w:t>知识、技术和技能为主要教学内容</w:t>
      </w:r>
      <w:r>
        <w:rPr>
          <w:rFonts w:hint="eastAsia" w:ascii="宋体" w:hAnsi="宋体" w:eastAsia="宋体" w:cs="宋体"/>
          <w:szCs w:val="20"/>
          <w:lang w:eastAsia="zh-CN"/>
        </w:rPr>
        <w:t>，</w:t>
      </w:r>
      <w:r>
        <w:rPr>
          <w:rFonts w:hint="eastAsia" w:ascii="宋体" w:hAnsi="宋体" w:eastAsia="宋体" w:cs="宋体"/>
          <w:szCs w:val="20"/>
        </w:rPr>
        <w:t>以实践操作为主要教学手段，提高学生</w:t>
      </w:r>
      <w:r>
        <w:rPr>
          <w:rFonts w:hint="eastAsia" w:ascii="宋体" w:hAnsi="宋体" w:eastAsia="宋体" w:cs="宋体"/>
          <w:szCs w:val="20"/>
          <w:lang w:val="en-US" w:eastAsia="zh-CN"/>
        </w:rPr>
        <w:t>对武术散打理论知识，强化学生的武术散打基本</w:t>
      </w:r>
      <w:r>
        <w:rPr>
          <w:rFonts w:hint="eastAsia" w:ascii="宋体" w:hAnsi="宋体" w:eastAsia="宋体" w:cs="宋体"/>
          <w:szCs w:val="20"/>
        </w:rPr>
        <w:t>技</w:t>
      </w:r>
      <w:r>
        <w:rPr>
          <w:rFonts w:hint="eastAsia" w:ascii="宋体" w:hAnsi="宋体" w:eastAsia="宋体" w:cs="宋体"/>
          <w:szCs w:val="20"/>
          <w:lang w:eastAsia="zh-CN"/>
        </w:rPr>
        <w:t>、</w:t>
      </w:r>
      <w:r>
        <w:rPr>
          <w:rFonts w:hint="eastAsia" w:ascii="宋体" w:hAnsi="宋体" w:eastAsia="宋体" w:cs="宋体"/>
          <w:szCs w:val="20"/>
          <w:lang w:val="en-US" w:eastAsia="zh-CN"/>
        </w:rPr>
        <w:t>战术能力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</w:rPr>
        <w:t>促进学生基本身体素质和活动能力的发展，提高学生</w:t>
      </w:r>
      <w:r>
        <w:rPr>
          <w:rFonts w:hint="eastAsia" w:ascii="宋体" w:hAnsi="宋体" w:eastAsia="宋体" w:cs="宋体"/>
          <w:szCs w:val="20"/>
          <w:lang w:val="en-US" w:eastAsia="zh-CN"/>
        </w:rPr>
        <w:t>散打技、战术运用</w:t>
      </w:r>
      <w:r>
        <w:rPr>
          <w:rFonts w:hint="eastAsia" w:ascii="宋体" w:hAnsi="宋体" w:eastAsia="宋体" w:cs="宋体"/>
          <w:szCs w:val="20"/>
        </w:rPr>
        <w:t>的合理性和有效性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  <w:lang w:val="en-US" w:eastAsia="zh-CN"/>
        </w:rPr>
        <w:t>以拳、腿、摔的攻防为技术手段，掌握健身、防身、修身的方法，</w:t>
      </w:r>
      <w:r>
        <w:rPr>
          <w:rFonts w:hint="eastAsia" w:ascii="宋体" w:hAnsi="宋体" w:eastAsia="宋体" w:cs="宋体"/>
          <w:szCs w:val="20"/>
        </w:rPr>
        <w:t>增</w:t>
      </w:r>
      <w:r>
        <w:rPr>
          <w:rFonts w:hint="eastAsia" w:ascii="宋体" w:hAnsi="宋体" w:eastAsia="宋体" w:cs="宋体"/>
          <w:szCs w:val="20"/>
          <w:lang w:val="en-US" w:eastAsia="zh-CN"/>
        </w:rPr>
        <w:t>强</w:t>
      </w:r>
      <w:r>
        <w:rPr>
          <w:rFonts w:hint="eastAsia" w:ascii="宋体" w:hAnsi="宋体" w:eastAsia="宋体" w:cs="宋体"/>
          <w:szCs w:val="20"/>
        </w:rPr>
        <w:t>学生</w:t>
      </w:r>
      <w:r>
        <w:rPr>
          <w:rFonts w:hint="eastAsia" w:ascii="宋体" w:hAnsi="宋体" w:eastAsia="宋体" w:cs="宋体"/>
          <w:szCs w:val="20"/>
          <w:lang w:val="en-US" w:eastAsia="zh-CN"/>
        </w:rPr>
        <w:t>的爱国情怀和尚武</w:t>
      </w:r>
      <w:r>
        <w:rPr>
          <w:rFonts w:hint="eastAsia" w:ascii="宋体" w:hAnsi="宋体" w:eastAsia="宋体" w:cs="宋体"/>
          <w:szCs w:val="20"/>
        </w:rPr>
        <w:t>精神，完善学生的个性和心理品质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  <w:lang w:val="en-US" w:eastAsia="zh-CN"/>
        </w:rPr>
        <w:t>目的是</w:t>
      </w:r>
      <w:r>
        <w:rPr>
          <w:rFonts w:hint="eastAsia" w:ascii="宋体" w:hAnsi="宋体" w:eastAsia="宋体" w:cs="宋体"/>
          <w:szCs w:val="20"/>
        </w:rPr>
        <w:t>培养学生不畏挑战、勇于创新的学习理念</w:t>
      </w:r>
      <w:r>
        <w:rPr>
          <w:rFonts w:hint="eastAsia" w:ascii="宋体" w:hAnsi="宋体" w:eastAsia="宋体" w:cs="宋体"/>
          <w:szCs w:val="20"/>
          <w:lang w:eastAsia="zh-CN"/>
        </w:rPr>
        <w:t>，</w:t>
      </w:r>
      <w:r>
        <w:rPr>
          <w:rFonts w:hint="eastAsia" w:ascii="宋体" w:hAnsi="宋体" w:eastAsia="宋体" w:cs="宋体"/>
          <w:szCs w:val="20"/>
          <w:lang w:val="en-US" w:eastAsia="zh-CN"/>
        </w:rPr>
        <w:t>弘扬民族精神，传播我国的民族传统体育运动项目。</w:t>
      </w:r>
    </w:p>
    <w:p>
      <w:pPr>
        <w:numPr>
          <w:ilvl w:val="0"/>
          <w:numId w:val="1"/>
        </w:numPr>
        <w:ind w:left="0" w:leftChars="0" w:firstLine="48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numPr>
          <w:ilvl w:val="0"/>
          <w:numId w:val="0"/>
        </w:numPr>
        <w:ind w:left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1．强化武德教育</w:t>
      </w:r>
    </w:p>
    <w:p>
      <w:p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散打是中国武术的重要组成部分，是中华民族的国粹。“未练武先习德”，是中国武术的优良传统。尤其在当今商品经济的冲击下，武德教育显得更加重要。具体的说，就是要加强学生的“口德”、“拳德”、“职业道德”教育。使学生成为德才兼备、文武并举的栋梁之材。同时培养良好的学习风气和训练作风。</w:t>
      </w:r>
    </w:p>
    <w:p>
      <w:p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</w:p>
    <w:p>
      <w:pPr>
        <w:numPr>
          <w:ilvl w:val="0"/>
          <w:numId w:val="2"/>
        </w:numPr>
        <w:ind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注重能力的培养</w:t>
      </w:r>
    </w:p>
    <w:p>
      <w:pPr>
        <w:numPr>
          <w:ilvl w:val="0"/>
          <w:numId w:val="0"/>
        </w:num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能力包括实战能力、教学训练能力、科研能力及社会活动能力。在进校的前两年应加强专项技能的训练，使他们运动水平有较大的提高，并达到一级运动员标准。第三学年在保持运动水平的基础上，逐步掌握教学和训练的基本方法和理论。第四学年把所学的理论与实践知识应用于教学实习，同时接受实践的检验反馈，弥补自己的不足。同时还应该掌握科研方法，培养科学研究能力，把自己培养成为具有教学能力、训练能力、科研能力于一体的复合型人才。</w:t>
      </w:r>
    </w:p>
    <w:p>
      <w:pPr>
        <w:numPr>
          <w:ilvl w:val="0"/>
          <w:numId w:val="0"/>
        </w:numPr>
        <w:ind w:left="420" w:leftChars="200" w:firstLine="420" w:firstLineChars="200"/>
        <w:jc w:val="both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宋体" w:hAnsi="宋体" w:eastAsia="宋体" w:cs="宋体"/>
          <w:szCs w:val="21"/>
        </w:rPr>
        <w:t>另外，还应具备一定的社会工作能力，能够组织中小型的散打比赛，掌握散打竞赛的组织与编排以及裁判方法，三年级达到二级裁判标准，四年级争取达到一级裁判员的标准。</w:t>
      </w:r>
    </w:p>
    <w:p>
      <w:pPr>
        <w:ind w:firstLine="420" w:firstLineChars="200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宋体" w:cs="Times New Roman"/>
          <w:color w:val="auto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0"/>
        </w:rPr>
        <w:t>通过</w:t>
      </w:r>
      <w:r>
        <w:rPr>
          <w:rFonts w:hint="eastAsia" w:ascii="Times New Roman" w:hAnsi="Times New Roman" w:eastAsia="宋体" w:cs="Times New Roman"/>
          <w:color w:val="auto"/>
          <w:szCs w:val="20"/>
          <w:lang w:val="en-US" w:eastAsia="zh-CN"/>
        </w:rPr>
        <w:t>武术散打运动项目竞赛裁判法的学习，掌握武术散打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掌握竞赛边裁打分、编排与记录、场上裁判执裁理论及实践能力。</w:t>
      </w:r>
    </w:p>
    <w:p>
      <w:pPr>
        <w:ind w:firstLine="420" w:firstLineChars="200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ind w:left="420" w:leftChars="200" w:firstLine="420" w:firstLineChars="200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通过长期的训练实践对学生的体能、机能、心能和智能逐步提升，在掌握武术散打的基本技术、基本理论和基本使用方法的同时起到对武德修养的目的。</w:t>
      </w:r>
    </w:p>
    <w:p>
      <w:pPr>
        <w:ind w:firstLine="420" w:firstLineChars="200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课程目标3</w:t>
      </w:r>
    </w:p>
    <w:p>
      <w:pPr>
        <w:ind w:left="420" w:leftChars="20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通过武术散打的学习让学生掌握武术散打的基本技术，了解武术散打基本技术的要领及训练方法。以拳、腿、摔基本技术为承载手段，掌握健身、防身、修身的方法，以实践的过程实现对人的教化。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int="eastAsia" w:hAnsi="宋体" w:cs="宋体"/>
          <w:b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武术散打比赛临场指挥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  <w:r>
              <w:rPr>
                <w:rFonts w:hint="eastAsia" w:hAnsi="宋体" w:cs="宋体"/>
                <w:szCs w:val="21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教学能力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武术散打运动员选材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1.3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武术散打战术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武术散打战术训练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  <w:r>
              <w:rPr>
                <w:rFonts w:hint="eastAsia" w:hAnsi="宋体" w:cs="宋体"/>
                <w:szCs w:val="21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教学能力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理论篇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（一）武术散打临场指挥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了解武术散打比赛临场指挥原则和要求，掌握临场指挥的内容与方法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影响临场指挥效果的因素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临场指挥的作用与特点、原则与要求、内容和方法、影响临场指挥效果的因素和应该注意的问题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堂提问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（二）武术散打运动员选材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了解武术散打科学选材的重要意义，熟悉和掌握选材的指标及方法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科学选材的指标及方法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科学选材的重要意义、依据与原则、指标与方法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堂提问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（三）武术散打战术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了解武术散打战术的概念和作用、战术原则及不同战术形式与运用，掌握散打战术训练的基本方法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战术形式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武术散打战术概论、战术原则、战术形式、战术训练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堂提问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第二章 </w:t>
      </w:r>
      <w:r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实践篇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（一）武术散打术训练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了解武术散打战术运用运用，掌握散打战术训练的要领及练习方法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战术训练方法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直攻战术、强攻战术、佯攻战术、迂回战术、制长战术、制短战术、多点战术、重创战术、突袭战术、反击战术、下台战术、边角战术、体力战术、心理战术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765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武术散打比赛临场指挥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武术散打运动员选材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武术散打战术理论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武术散打战术实践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52</w:t>
            </w:r>
          </w:p>
        </w:tc>
      </w:tr>
    </w:tbl>
    <w:p>
      <w:pPr>
        <w:widowControl/>
        <w:numPr>
          <w:ilvl w:val="0"/>
          <w:numId w:val="3"/>
        </w:numPr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教学进度</w:t>
      </w:r>
    </w:p>
    <w:p>
      <w:pPr>
        <w:widowControl/>
        <w:spacing w:before="156" w:beforeLines="50" w:after="156" w:afterLines="50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2617"/>
        <w:gridCol w:w="659"/>
        <w:gridCol w:w="4375"/>
        <w:gridCol w:w="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教学内容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武术散打比赛临场指挥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了解武术散打比赛临场指挥原则和要求，掌握临场指挥的内容与方法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武术散打运动员选材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了解武术散打科学选材的重要意义，熟悉和掌握选材的指标及方法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武术散打战术理论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了解武术散打战术的概念和作用、原则及不同战术形式与运用的基本方法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武术散打战术理论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了解武术散打战术的概念和作用、原则及不同战术形式与运用的基本方法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武术散打战术实践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掌握武术散打直攻战术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要领及练习方法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武术散打战术实践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掌握武术散打强攻战术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要领及练习方法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武术散打战术实践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掌握武术散打佯攻战术要领及练习方法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武术散打战术实践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掌握武术散打迂回战术要领及练习方法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武术散打战术实践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掌握武术散打制长战术要领及练习方法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武术散打战术实践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掌握武术散打制短战术要领及练习方法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武术散打战术实践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掌握武术散打多点战术要领及练习方法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武术散打战术实践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掌握武术散打重创战术要领及练习方法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武术散打战术实践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掌握武术散打突袭、反击战术要领及练习方法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武术散打战术实践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掌握武术散打体力战术要领及练习方法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武术散打战术实践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掌握武术散打边角、下台战术要领及练习方法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武术散打战术实践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掌握武术散打心理战术要领及练习方法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考核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检验教学成果</w:t>
            </w: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机动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437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3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1.《武术散打教程》，朱瑞琪等编著，北京体育大学出版社，2012年第1版；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《中国武术教程》（上、下册），邱丕相编著，人民体育出版社，2004年第1版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《中国武术高级教练员岗位培训》教材(散打)，人民体育出版社，1998年12月。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4. 《中国散手》，人民体育出版社，1990年12月。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lang w:eastAsia="zh-CN"/>
        </w:rPr>
        <w:t>《</w:t>
      </w:r>
      <w:r>
        <w:rPr>
          <w:rFonts w:hint="eastAsia" w:ascii="宋体" w:hAnsi="宋体" w:eastAsia="宋体" w:cs="宋体"/>
          <w:lang w:val="en-US" w:eastAsia="zh-CN"/>
        </w:rPr>
        <w:t>武术散打训练新论 》曾于久，人民体育出版社2013年第一版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ascii="Times New Roman" w:hAnsi="Times New Roman" w:eastAsia="黑体" w:cs="Times New Roman"/>
          <w:szCs w:val="21"/>
        </w:rPr>
        <w:t xml:space="preserve">1. </w:t>
      </w:r>
      <w:r>
        <w:rPr>
          <w:rFonts w:hint="eastAsia" w:ascii="宋体" w:hAnsi="宋体" w:eastAsia="宋体"/>
        </w:rPr>
        <w:t>专题化课堂讲授为主，课堂讨论与课后查阅资料为辅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根据教学大纲要求，宣讲本课程的目的任务、教学内容、考核评价方法。围绕本课程基本知识点，广泛收集和整理相关专业资料，把握本课程的发展动态，介绍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的起源、</w:t>
      </w:r>
      <w:r>
        <w:rPr>
          <w:rFonts w:hint="eastAsia" w:ascii="宋体" w:hAnsi="宋体" w:eastAsia="宋体"/>
          <w:lang w:val="en-US" w:eastAsia="zh-CN"/>
        </w:rPr>
        <w:t>发展与现状。</w:t>
      </w:r>
      <w:r>
        <w:rPr>
          <w:rFonts w:hint="eastAsia" w:ascii="宋体" w:hAnsi="宋体" w:eastAsia="宋体"/>
        </w:rPr>
        <w:t>比赛形式和</w:t>
      </w:r>
      <w:r>
        <w:rPr>
          <w:rFonts w:hint="eastAsia" w:ascii="宋体" w:hAnsi="宋体" w:eastAsia="宋体"/>
          <w:lang w:val="en-US" w:eastAsia="zh-CN"/>
        </w:rPr>
        <w:t>场地</w:t>
      </w:r>
      <w:r>
        <w:rPr>
          <w:rFonts w:hint="eastAsia" w:ascii="宋体" w:hAnsi="宋体" w:eastAsia="宋体"/>
        </w:rPr>
        <w:t>装备的</w:t>
      </w:r>
      <w:r>
        <w:rPr>
          <w:rFonts w:hint="eastAsia" w:ascii="宋体" w:hAnsi="宋体" w:eastAsia="宋体"/>
          <w:lang w:val="en-US" w:eastAsia="zh-CN"/>
        </w:rPr>
        <w:t>规格和</w:t>
      </w:r>
      <w:r>
        <w:rPr>
          <w:rFonts w:hint="eastAsia" w:ascii="宋体" w:hAnsi="宋体" w:eastAsia="宋体"/>
        </w:rPr>
        <w:t>使用方法。通过提问的方式，引导学生在课堂进行讨论和课后进行资料的查阅、比赛的赏析，以此增进学生对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运动的了解和学习的兴趣，开阔视野并形成对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项目的独特理解。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（二）技术课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本阶段技术任务主要是使学生对动作表象进一步精准化，消除多余动作的过分紧张，提高动作速度和力度，形成良好的“距离感”。</w:t>
      </w:r>
      <w:r>
        <w:rPr>
          <w:rFonts w:hint="eastAsia" w:ascii="Times New Roman" w:hAnsi="Times New Roman" w:eastAsia="宋体" w:cs="Times New Roman"/>
          <w:szCs w:val="20"/>
        </w:rPr>
        <w:t>主要使用动作示范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、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喂招</w:t>
      </w:r>
      <w:r>
        <w:rPr>
          <w:rFonts w:hint="eastAsia" w:ascii="Times New Roman" w:hAnsi="Times New Roman" w:eastAsia="宋体" w:cs="Times New Roman"/>
          <w:szCs w:val="20"/>
        </w:rPr>
        <w:t>和讲解相结合的教学方法，使学生形成正确动作表象，理解动作原理和要领，提高学生练习的准确性和合理性。用完整示范展示过程和结果，用分解示范剖析动作要点或难点，用对比示范暴露和解决问题。讲解以有利于大多数学生为原则，对共性问题集体讲解，兼顾少数学生的单独问题进行个别讲解。要体现精讲多练的原则，保证练习的次数和效果，讲练结合、边讲边练，保证信息传输的多渠道、及时性和有效度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利用现代媒体技术，提高信息反馈的速度和准确性，有针对性地指导学生地学习。现场录像回放，手机拍摄回放能直观地显示练习中存在的问题，也可以通过观察动作迅速建立正确概念。在保证手机正确用途的情况下，鼓励学生利用现有条件改善自身学习效果和效率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提倡学生自主学习，培养学生的自信心。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武术散打</w:t>
      </w:r>
      <w:r>
        <w:rPr>
          <w:rFonts w:hint="eastAsia" w:ascii="Times New Roman" w:hAnsi="Times New Roman" w:eastAsia="宋体" w:cs="Times New Roman"/>
          <w:szCs w:val="20"/>
        </w:rPr>
        <w:t>的教学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主题是让学生掌握正确的动作动力定型和技法的使用。散打技法练习</w:t>
      </w:r>
      <w:r>
        <w:rPr>
          <w:rFonts w:hint="eastAsia" w:ascii="Times New Roman" w:hAnsi="Times New Roman" w:eastAsia="宋体" w:cs="Times New Roman"/>
          <w:szCs w:val="20"/>
        </w:rPr>
        <w:t>是一个互动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性和趣味性强的</w:t>
      </w:r>
      <w:r>
        <w:rPr>
          <w:rFonts w:hint="eastAsia" w:ascii="Times New Roman" w:hAnsi="Times New Roman" w:eastAsia="宋体" w:cs="Times New Roman"/>
          <w:szCs w:val="20"/>
        </w:rPr>
        <w:t>过程，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散打技法中的拳、腿、摔单一技术都具有相生相克的规律，拳法可克拳法，腿法可克腿法，摔法可克摔法。三个方面作为一个技法的整体综合使用，互相之间也是相生相克。</w:t>
      </w:r>
      <w:r>
        <w:rPr>
          <w:rFonts w:hint="eastAsia" w:ascii="Times New Roman" w:hAnsi="Times New Roman" w:eastAsia="宋体" w:cs="Times New Roman"/>
          <w:szCs w:val="20"/>
        </w:rPr>
        <w:t>学生解答的方式可以多种多样，这是一个解题的过程，而解题的方式是因人而异的，并非也不能够千篇一律，个人能力的开发和优势的发挥在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散打运动</w:t>
      </w:r>
      <w:r>
        <w:rPr>
          <w:rFonts w:hint="eastAsia" w:ascii="Times New Roman" w:hAnsi="Times New Roman" w:eastAsia="宋体" w:cs="Times New Roman"/>
          <w:szCs w:val="20"/>
        </w:rPr>
        <w:t>中有重要的作用。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在不断的实践中</w:t>
      </w:r>
      <w:r>
        <w:rPr>
          <w:rFonts w:hint="eastAsia" w:ascii="Times New Roman" w:hAnsi="Times New Roman" w:eastAsia="宋体" w:cs="Times New Roman"/>
          <w:szCs w:val="20"/>
        </w:rPr>
        <w:t>对提高其练习的自觉性、自主性，增强其自我肯定、触发其自我反省有独特效用。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武术散打理论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期末：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理论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 w:cs="Times New Roman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kern w:val="2"/>
                <w:sz w:val="21"/>
                <w:szCs w:val="20"/>
                <w:lang w:val="en-US" w:eastAsia="zh-CN" w:bidi="ar-SA"/>
              </w:rPr>
              <w:t>基础技能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平时：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出勤率、课堂表现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专项能力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期末：技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术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成绩2</w:t>
      </w:r>
      <w:r>
        <w:rPr>
          <w:rFonts w:hint="eastAsia" w:ascii="宋体" w:hAnsi="宋体" w:eastAsia="宋体" w:cs="宋体"/>
          <w:kern w:val="0"/>
          <w:szCs w:val="21"/>
        </w:rPr>
        <w:t>0%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2. 理论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</w:t>
      </w:r>
      <w:r>
        <w:rPr>
          <w:rFonts w:hint="eastAsia" w:ascii="宋体" w:hAnsi="宋体" w:eastAsia="宋体" w:cs="宋体"/>
          <w:kern w:val="0"/>
          <w:szCs w:val="21"/>
        </w:rPr>
        <w:t>30%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期末考试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采用闭卷考试形式，该成绩由任课老师评定。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3. 技术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成绩5</w:t>
      </w:r>
      <w:r>
        <w:rPr>
          <w:rFonts w:hint="eastAsia" w:ascii="宋体" w:hAnsi="宋体" w:eastAsia="宋体" w:cs="宋体"/>
          <w:color w:val="000000"/>
        </w:rPr>
        <w:t>0%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期末考试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500" w:lineRule="exact"/>
        <w:ind w:firstLine="420" w:firstLineChars="200"/>
        <w:rPr>
          <w:rFonts w:hint="default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（1）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2分钟×2组</w:t>
      </w:r>
      <w:r>
        <w:rPr>
          <w:rFonts w:hint="eastAsia" w:ascii="宋体" w:hAnsi="宋体" w:eastAsia="宋体"/>
          <w:lang w:val="en-US" w:eastAsia="zh-CN"/>
        </w:rPr>
        <w:t>散打实战 （女生1分30秒）</w:t>
      </w:r>
    </w:p>
    <w:p>
      <w:pPr>
        <w:spacing w:before="156" w:beforeLines="50" w:line="400" w:lineRule="exact"/>
        <w:rPr>
          <w:rFonts w:hint="eastAsia"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ind w:left="1155" w:hanging="1155" w:hangingChars="55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10</w:t>
      </w:r>
      <w:r>
        <w:rPr>
          <w:rFonts w:hint="eastAsia" w:ascii="宋体" w:hAnsi="宋体" w:eastAsia="宋体" w:cs="Times New Roman"/>
          <w:szCs w:val="21"/>
        </w:rPr>
        <w:t>—</w:t>
      </w:r>
      <w:r>
        <w:rPr>
          <w:rFonts w:ascii="宋体" w:hAnsi="宋体" w:eastAsia="宋体" w:cs="Times New Roman"/>
          <w:szCs w:val="21"/>
        </w:rPr>
        <w:t>8.6</w:t>
      </w:r>
      <w:r>
        <w:rPr>
          <w:rFonts w:hint="eastAsia" w:ascii="宋体" w:hAnsi="宋体" w:eastAsia="宋体" w:cs="Times New Roman"/>
          <w:szCs w:val="21"/>
        </w:rPr>
        <w:t>分：战术意识及应变能力强</w:t>
      </w:r>
      <w:r>
        <w:rPr>
          <w:rFonts w:hint="eastAsia" w:ascii="宋体" w:hAnsi="宋体" w:eastAsia="宋体" w:cs="Times New Roman"/>
          <w:szCs w:val="21"/>
          <w:lang w:eastAsia="zh-CN"/>
        </w:rPr>
        <w:t>，</w:t>
      </w:r>
      <w:r>
        <w:rPr>
          <w:rFonts w:hint="eastAsia" w:ascii="宋体" w:hAnsi="宋体" w:eastAsia="宋体" w:cs="Times New Roman"/>
          <w:szCs w:val="21"/>
        </w:rPr>
        <w:t>技法运用正确，时机把握准确，攻防转换及时，临场表现有勇有谋，尊重对手，服从裁判。</w:t>
      </w:r>
    </w:p>
    <w:p>
      <w:pPr>
        <w:spacing w:before="156" w:beforeLines="50" w:line="400" w:lineRule="exact"/>
        <w:ind w:left="1155" w:hanging="1155" w:hangingChars="55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8.5</w:t>
      </w:r>
      <w:r>
        <w:rPr>
          <w:rFonts w:hint="eastAsia" w:ascii="宋体" w:hAnsi="宋体" w:eastAsia="宋体" w:cs="Times New Roman"/>
          <w:szCs w:val="21"/>
        </w:rPr>
        <w:t>—</w:t>
      </w:r>
      <w:r>
        <w:rPr>
          <w:rFonts w:ascii="宋体" w:hAnsi="宋体" w:eastAsia="宋体" w:cs="Times New Roman"/>
          <w:szCs w:val="21"/>
        </w:rPr>
        <w:t>7.6</w:t>
      </w:r>
      <w:r>
        <w:rPr>
          <w:rFonts w:hint="eastAsia" w:ascii="宋体" w:hAnsi="宋体" w:eastAsia="宋体" w:cs="Times New Roman"/>
          <w:szCs w:val="21"/>
        </w:rPr>
        <w:t>分：战术意识及应变能力</w:t>
      </w:r>
      <w:r>
        <w:rPr>
          <w:rFonts w:hint="eastAsia" w:ascii="宋体" w:hAnsi="宋体" w:eastAsia="宋体" w:cs="Times New Roman"/>
          <w:szCs w:val="21"/>
          <w:lang w:val="en-US" w:eastAsia="zh-CN"/>
        </w:rPr>
        <w:t>较</w:t>
      </w:r>
      <w:r>
        <w:rPr>
          <w:rFonts w:hint="eastAsia" w:ascii="宋体" w:hAnsi="宋体" w:eastAsia="宋体" w:cs="Times New Roman"/>
          <w:szCs w:val="21"/>
        </w:rPr>
        <w:t>强</w:t>
      </w:r>
      <w:r>
        <w:rPr>
          <w:rFonts w:hint="eastAsia" w:ascii="宋体" w:hAnsi="宋体" w:eastAsia="宋体" w:cs="Times New Roman"/>
          <w:szCs w:val="21"/>
          <w:lang w:eastAsia="zh-CN"/>
        </w:rPr>
        <w:t>，</w:t>
      </w:r>
      <w:r>
        <w:rPr>
          <w:rFonts w:hint="eastAsia" w:ascii="宋体" w:hAnsi="宋体" w:eastAsia="宋体" w:cs="Times New Roman"/>
          <w:szCs w:val="21"/>
        </w:rPr>
        <w:t>技法运用正确，时机把握准确，攻防转换及时，临场表现有勇有谋，尊重对手，服从裁判。</w:t>
      </w:r>
    </w:p>
    <w:p>
      <w:pPr>
        <w:spacing w:before="156" w:beforeLines="50" w:line="400" w:lineRule="exact"/>
        <w:ind w:left="1155" w:hanging="1155" w:hangingChars="55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7.5</w:t>
      </w:r>
      <w:r>
        <w:rPr>
          <w:rFonts w:hint="eastAsia" w:ascii="宋体" w:hAnsi="宋体" w:eastAsia="宋体" w:cs="Times New Roman"/>
          <w:szCs w:val="21"/>
        </w:rPr>
        <w:t>—</w:t>
      </w:r>
      <w:r>
        <w:rPr>
          <w:rFonts w:ascii="宋体" w:hAnsi="宋体" w:eastAsia="宋体" w:cs="Times New Roman"/>
          <w:szCs w:val="21"/>
        </w:rPr>
        <w:t>6</w:t>
      </w:r>
      <w:r>
        <w:rPr>
          <w:rFonts w:hint="eastAsia" w:ascii="宋体" w:hAnsi="宋体" w:eastAsia="宋体" w:cs="Times New Roman"/>
          <w:szCs w:val="21"/>
        </w:rPr>
        <w:t>分：战术意识及应变能</w:t>
      </w:r>
      <w:r>
        <w:rPr>
          <w:rFonts w:hint="eastAsia" w:ascii="宋体" w:hAnsi="宋体" w:eastAsia="宋体" w:cs="Times New Roman"/>
          <w:szCs w:val="21"/>
          <w:lang w:val="en-US" w:eastAsia="zh-CN"/>
        </w:rPr>
        <w:t>一般</w:t>
      </w:r>
      <w:r>
        <w:rPr>
          <w:rFonts w:hint="eastAsia" w:ascii="宋体" w:hAnsi="宋体" w:eastAsia="宋体" w:cs="Times New Roman"/>
          <w:szCs w:val="21"/>
          <w:lang w:eastAsia="zh-CN"/>
        </w:rPr>
        <w:t>，</w:t>
      </w:r>
      <w:r>
        <w:rPr>
          <w:rFonts w:hint="eastAsia" w:ascii="宋体" w:hAnsi="宋体" w:eastAsia="宋体" w:cs="Times New Roman"/>
          <w:szCs w:val="21"/>
        </w:rPr>
        <w:t>技法运用正确，时机把握准确，攻防转换及时，临场表现有勇有谋，尊重对手，服从裁判。</w:t>
      </w:r>
    </w:p>
    <w:p>
      <w:pPr>
        <w:spacing w:before="156" w:beforeLines="50" w:line="400" w:lineRule="exact"/>
        <w:ind w:left="1155" w:hanging="1155" w:hangingChars="55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6</w:t>
      </w:r>
      <w:r>
        <w:rPr>
          <w:rFonts w:hint="eastAsia" w:ascii="宋体" w:hAnsi="宋体" w:eastAsia="宋体" w:cs="Times New Roman"/>
          <w:szCs w:val="21"/>
        </w:rPr>
        <w:t>分以下：</w:t>
      </w:r>
      <w:r>
        <w:rPr>
          <w:rFonts w:hint="eastAsia" w:ascii="宋体" w:hAnsi="宋体" w:eastAsia="宋体" w:cs="Times New Roman"/>
          <w:szCs w:val="21"/>
          <w:lang w:val="en-US" w:eastAsia="zh-CN"/>
        </w:rPr>
        <w:t>无</w:t>
      </w:r>
      <w:r>
        <w:rPr>
          <w:rFonts w:hint="eastAsia" w:ascii="宋体" w:hAnsi="宋体" w:eastAsia="宋体" w:cs="Times New Roman"/>
          <w:szCs w:val="21"/>
        </w:rPr>
        <w:t>战术</w:t>
      </w:r>
      <w:r>
        <w:rPr>
          <w:rFonts w:hint="eastAsia" w:ascii="宋体" w:hAnsi="宋体" w:eastAsia="宋体" w:cs="Times New Roman"/>
          <w:szCs w:val="21"/>
          <w:lang w:val="en-US" w:eastAsia="zh-CN"/>
        </w:rPr>
        <w:t>意识</w:t>
      </w:r>
      <w:r>
        <w:rPr>
          <w:rFonts w:hint="eastAsia" w:ascii="宋体" w:hAnsi="宋体" w:eastAsia="宋体" w:cs="Times New Roman"/>
          <w:szCs w:val="21"/>
          <w:lang w:eastAsia="zh-CN"/>
        </w:rPr>
        <w:t>，</w:t>
      </w:r>
      <w:r>
        <w:rPr>
          <w:rFonts w:hint="eastAsia" w:ascii="宋体" w:hAnsi="宋体" w:eastAsia="宋体" w:cs="Times New Roman"/>
          <w:szCs w:val="21"/>
        </w:rPr>
        <w:t>技法运用</w:t>
      </w:r>
      <w:r>
        <w:rPr>
          <w:rFonts w:hint="eastAsia" w:ascii="宋体" w:hAnsi="宋体" w:eastAsia="宋体" w:cs="Times New Roman"/>
          <w:szCs w:val="21"/>
          <w:lang w:val="en-US" w:eastAsia="zh-CN"/>
        </w:rPr>
        <w:t>不</w:t>
      </w:r>
      <w:r>
        <w:rPr>
          <w:rFonts w:hint="eastAsia" w:ascii="宋体" w:hAnsi="宋体" w:eastAsia="宋体" w:cs="Times New Roman"/>
          <w:szCs w:val="21"/>
        </w:rPr>
        <w:t>正确，时机把握</w:t>
      </w:r>
      <w:r>
        <w:rPr>
          <w:rFonts w:hint="eastAsia" w:ascii="宋体" w:hAnsi="宋体" w:eastAsia="宋体" w:cs="Times New Roman"/>
          <w:szCs w:val="21"/>
          <w:lang w:val="en-US" w:eastAsia="zh-CN"/>
        </w:rPr>
        <w:t>不</w:t>
      </w:r>
      <w:r>
        <w:rPr>
          <w:rFonts w:hint="eastAsia" w:ascii="宋体" w:hAnsi="宋体" w:eastAsia="宋体" w:cs="Times New Roman"/>
          <w:szCs w:val="21"/>
        </w:rPr>
        <w:t>准确，攻防转换</w:t>
      </w:r>
      <w:r>
        <w:rPr>
          <w:rFonts w:hint="eastAsia" w:ascii="宋体" w:hAnsi="宋体" w:eastAsia="宋体" w:cs="Times New Roman"/>
          <w:szCs w:val="21"/>
          <w:lang w:val="en-US" w:eastAsia="zh-CN"/>
        </w:rPr>
        <w:t>不</w:t>
      </w:r>
      <w:r>
        <w:rPr>
          <w:rFonts w:hint="eastAsia" w:ascii="宋体" w:hAnsi="宋体" w:eastAsia="宋体" w:cs="Times New Roman"/>
          <w:szCs w:val="21"/>
        </w:rPr>
        <w:t>及时，</w:t>
      </w:r>
      <w:r>
        <w:rPr>
          <w:rFonts w:hint="eastAsia" w:ascii="宋体" w:hAnsi="宋体" w:eastAsia="宋体" w:cs="Times New Roman"/>
          <w:szCs w:val="21"/>
          <w:lang w:val="en-US" w:eastAsia="zh-CN"/>
        </w:rPr>
        <w:t>不</w:t>
      </w:r>
      <w:r>
        <w:rPr>
          <w:rFonts w:hint="eastAsia" w:ascii="宋体" w:hAnsi="宋体" w:eastAsia="宋体" w:cs="Times New Roman"/>
          <w:szCs w:val="21"/>
        </w:rPr>
        <w:t>尊重对手，</w:t>
      </w:r>
      <w:r>
        <w:rPr>
          <w:rFonts w:hint="eastAsia" w:ascii="宋体" w:hAnsi="宋体" w:eastAsia="宋体" w:cs="Times New Roman"/>
          <w:szCs w:val="21"/>
          <w:lang w:val="en-US" w:eastAsia="zh-CN"/>
        </w:rPr>
        <w:t>不</w:t>
      </w:r>
      <w:r>
        <w:rPr>
          <w:rFonts w:hint="eastAsia" w:ascii="宋体" w:hAnsi="宋体" w:eastAsia="宋体" w:cs="Times New Roman"/>
          <w:szCs w:val="21"/>
        </w:rPr>
        <w:t>服从裁判。</w:t>
      </w:r>
    </w:p>
    <w:p>
      <w:pPr>
        <w:spacing w:before="156" w:beforeLines="50" w:line="400" w:lineRule="exact"/>
        <w:ind w:left="1050" w:hanging="1050" w:hangingChars="500"/>
        <w:rPr>
          <w:rFonts w:ascii="宋体" w:hAnsi="宋体" w:eastAsia="宋体" w:cs="Times New Roman"/>
          <w:szCs w:val="21"/>
        </w:rPr>
      </w:pP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8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  <w:t>理论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平时+理论+期末=总成绩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hint="eastAsia" w:ascii="黑体" w:hAnsi="黑体" w:eastAsia="黑体"/>
          <w:b/>
          <w:color w:val="auto"/>
          <w:sz w:val="24"/>
          <w:szCs w:val="24"/>
        </w:rPr>
      </w:pPr>
    </w:p>
    <w:p>
      <w:pPr>
        <w:widowControl/>
        <w:numPr>
          <w:ilvl w:val="0"/>
          <w:numId w:val="1"/>
        </w:numPr>
        <w:spacing w:before="156" w:beforeLines="50" w:after="156" w:afterLines="50"/>
        <w:ind w:left="0" w:leftChars="0" w:firstLine="482" w:firstLineChars="200"/>
        <w:jc w:val="left"/>
        <w:rPr>
          <w:rFonts w:hint="eastAsia" w:ascii="黑体" w:hAnsi="黑体" w:eastAsia="黑体"/>
          <w:b/>
          <w:color w:val="auto"/>
          <w:sz w:val="24"/>
          <w:szCs w:val="24"/>
        </w:rPr>
      </w:pPr>
      <w:r>
        <w:rPr>
          <w:rFonts w:hint="eastAsia" w:ascii="黑体" w:hAnsi="黑体" w:eastAsia="黑体"/>
          <w:b/>
          <w:color w:val="auto"/>
          <w:sz w:val="24"/>
          <w:szCs w:val="24"/>
        </w:rPr>
        <w:t xml:space="preserve">评分标准 </w:t>
      </w:r>
    </w:p>
    <w:p>
      <w:pPr>
        <w:widowControl/>
        <w:numPr>
          <w:numId w:val="0"/>
        </w:numPr>
        <w:spacing w:before="156" w:beforeLines="50" w:after="156" w:afterLines="50"/>
        <w:ind w:leftChars="200"/>
        <w:jc w:val="left"/>
        <w:rPr>
          <w:rFonts w:hint="eastAsia" w:ascii="黑体" w:hAnsi="黑体" w:eastAsia="黑体"/>
          <w:b/>
          <w:color w:val="auto"/>
          <w:sz w:val="24"/>
          <w:szCs w:val="24"/>
        </w:rPr>
      </w:pP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407"/>
        <w:gridCol w:w="2113"/>
        <w:gridCol w:w="2460"/>
        <w:gridCol w:w="2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75</w:t>
            </w:r>
            <w:r>
              <w:rPr>
                <w:rFonts w:ascii="宋体" w:hAnsi="宋体" w:eastAsia="宋体"/>
                <w:b/>
                <w:bCs/>
                <w:szCs w:val="21"/>
              </w:rPr>
              <w:t>-89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</w:t>
            </w: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74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武术散打运动项目竞赛裁判法的学习，能够掌握武术散打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掌握竞赛边裁打分、编排与记录、场上裁判执裁理论及实践能力。</w:t>
            </w:r>
          </w:p>
          <w:p>
            <w:pPr>
              <w:spacing w:before="156" w:beforeLines="50" w:line="4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武术散打运动项目竞赛裁判法的学习，较好掌握武术散打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掌握竞赛边裁打分、编排与记录、场上裁判执裁理论及实践能力。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武术散打运动项目竞赛裁判法的学习，基本掌握武术散打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掌握竞赛边裁打分、编排与记录、基本掌握场上裁判执裁理论及实践能力。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武术散打运动项目竞赛裁判法的学习，不能掌握武术散打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掌握竞赛边裁打分、编排与记录、不能完成场上裁判执裁理论及实践能力。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通过长期的训练实践对学生的体能、机能、心能和智能逐步提升，在掌握武术散打的基本技术、基本理论和基本使用方法的同时起到对武德修养的目的。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通过长期的训练实践对学生的体能、机能、心能和智能较大提升，在掌握武术散打的基本技术、基本理论和基本使用方法的同时起到对武德修养的目的。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通过长期的训练实践对学生的体能、机能、心能和智能有一定的提升，在掌握武术散打的基本技术、基本理论和基本使用方法的同时起到对武德修养的基本目的。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通过长期的训练实践对学生的体能、机能、心能和智能没有提升，不能掌握武术散打的基本技术、基本理论和基本使用方法，对武德的基本修养没有提高。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通过武术散打的学习让学生掌握武术散打的基本技术，了解武术散打基本技术的要领及训练方法。以拳、腿、摔基本技术为承载手段，掌握健身、防身、修身的方法，以实践的过程实现对人的教化。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通过武术散打的学习让学生较好掌握武术散打的基本技术，较了解武术散打基本技术的要领及训练方法。以拳、腿、摔基本技术为承载手段，较好掌握健身、防身、修身的方法，以实践的过程实现对人的教化。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通过武术散打的学习让学生基本掌握武术散打的基本技术，基本了解武术散打基本技术的要领及训练方法。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bookmarkStart w:id="0" w:name="_GoBack"/>
            <w:bookmarkEnd w:id="0"/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通过武术散打的学习学生不能掌握武术散打的基本技术，不了解武术散打基本技术的要领及训练方法。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 xml:space="preserve"> 学习中要秉承“安全第一、预防为主”的先导原则，时刻关注教师在教学内容安排、教法选择、组织管理、保护措施等方面的合理性和安全性，以保证教学活动顺利开展。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基本技术和技能的学习有赖于身体素质，特别是专项身体素质的发展，多实践、多练习，在课外注重身体素质的锻炼，决定了技术水平所能达到的上限。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 xml:space="preserve"> 根据课程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技法使用的灵巧性高</w:t>
      </w:r>
      <w:r>
        <w:rPr>
          <w:rFonts w:hint="eastAsia" w:ascii="Times New Roman" w:hAnsi="Times New Roman" w:eastAsia="宋体" w:cs="Times New Roman"/>
          <w:szCs w:val="20"/>
        </w:rPr>
        <w:t>的特点，始终坚持因人而异、大胆创新的理念，用有效的方式和方法发现和发挥自身的个人特点，努力在技术水平增长的同时能获得运动乐趣和成就感。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 倡导、培养、勇敢顽强、机智冷静的品质，有意识地发展并形成优良的责任感和团队精神，能增进对</w:t>
      </w:r>
      <w:r>
        <w:rPr>
          <w:rFonts w:hint="eastAsia" w:ascii="宋体" w:hAnsi="宋体" w:eastAsia="宋体"/>
          <w:szCs w:val="21"/>
          <w:lang w:val="en-US" w:eastAsia="zh-CN"/>
        </w:rPr>
        <w:t>武术散打</w:t>
      </w:r>
      <w:r>
        <w:rPr>
          <w:rFonts w:hint="eastAsia" w:ascii="宋体" w:hAnsi="宋体" w:eastAsia="宋体"/>
          <w:szCs w:val="21"/>
        </w:rPr>
        <w:t>运动的</w:t>
      </w:r>
      <w:r>
        <w:rPr>
          <w:rFonts w:hint="eastAsia" w:ascii="宋体" w:hAnsi="宋体" w:eastAsia="宋体"/>
          <w:szCs w:val="21"/>
          <w:lang w:val="en-US" w:eastAsia="zh-CN"/>
        </w:rPr>
        <w:t>了</w:t>
      </w:r>
      <w:r>
        <w:rPr>
          <w:rFonts w:hint="eastAsia" w:ascii="宋体" w:hAnsi="宋体" w:eastAsia="宋体"/>
          <w:szCs w:val="21"/>
        </w:rPr>
        <w:t>解，</w:t>
      </w:r>
      <w:r>
        <w:rPr>
          <w:rFonts w:hint="eastAsia" w:ascii="宋体" w:hAnsi="宋体" w:eastAsia="宋体"/>
          <w:szCs w:val="21"/>
          <w:lang w:val="en-US" w:eastAsia="zh-CN"/>
        </w:rPr>
        <w:t>为弘扬民族精神，传播我国民族传统体育运动项目奋斗不息</w:t>
      </w:r>
      <w:r>
        <w:rPr>
          <w:rFonts w:hint="eastAsia" w:ascii="宋体" w:hAnsi="宋体" w:eastAsia="宋体"/>
          <w:szCs w:val="21"/>
        </w:rPr>
        <w:t>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DE2258"/>
    <w:multiLevelType w:val="singleLevel"/>
    <w:tmpl w:val="9ADE225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750115A"/>
    <w:multiLevelType w:val="singleLevel"/>
    <w:tmpl w:val="0750115A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1C67C98"/>
    <w:rsid w:val="09771FF0"/>
    <w:rsid w:val="11494B7D"/>
    <w:rsid w:val="1F4937EB"/>
    <w:rsid w:val="1F996D80"/>
    <w:rsid w:val="237E4CDD"/>
    <w:rsid w:val="29E8402E"/>
    <w:rsid w:val="2FED07A5"/>
    <w:rsid w:val="31474487"/>
    <w:rsid w:val="31634A04"/>
    <w:rsid w:val="380A1AD8"/>
    <w:rsid w:val="39734A7D"/>
    <w:rsid w:val="4CF326B5"/>
    <w:rsid w:val="55D44CB8"/>
    <w:rsid w:val="5C12299B"/>
    <w:rsid w:val="5DC77920"/>
    <w:rsid w:val="602A730B"/>
    <w:rsid w:val="6B132798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1</TotalTime>
  <ScaleCrop>false</ScaleCrop>
  <LinksUpToDate>false</LinksUpToDate>
  <CharactersWithSpaces>1839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think</cp:lastModifiedBy>
  <cp:lastPrinted>2020-12-24T07:17:00Z</cp:lastPrinted>
  <dcterms:modified xsi:type="dcterms:W3CDTF">2021-05-06T04:07:52Z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3C243FA5DB4C41DEA1A5962289EB7D92</vt:lpwstr>
  </property>
</Properties>
</file>