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《武术技能强化与训练五》课程教学大纲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841"/>
        <w:gridCol w:w="1189"/>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Wushu Strengthening and Training Ⅴ</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PEED0039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533" w:type="dxa"/>
            <w:vAlign w:val="center"/>
          </w:tcPr>
          <w:p>
            <w:pPr>
              <w:spacing w:before="156" w:beforeLines="50" w:after="156" w:afterLines="50"/>
              <w:rPr>
                <w:rFonts w:ascii="宋体" w:hAnsi="宋体" w:eastAsia="宋体"/>
              </w:rPr>
            </w:pPr>
            <w:r>
              <w:rPr>
                <w:rFonts w:ascii="宋体" w:hAnsi="宋体" w:eastAsia="宋体"/>
              </w:rPr>
              <w:t>体育教育</w:t>
            </w:r>
            <w:r>
              <w:rPr>
                <w:rFonts w:hint="eastAsia" w:ascii="宋体" w:hAnsi="宋体" w:eastAsia="宋体"/>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41" w:type="dxa"/>
            <w:vAlign w:val="center"/>
          </w:tcPr>
          <w:p>
            <w:pPr>
              <w:spacing w:before="156" w:beforeLines="50" w:after="156" w:afterLines="50"/>
              <w:jc w:val="left"/>
              <w:rPr>
                <w:rFonts w:ascii="宋体" w:hAnsi="宋体" w:eastAsia="宋体"/>
              </w:rPr>
            </w:pPr>
            <w:r>
              <w:rPr>
                <w:rFonts w:ascii="宋体" w:hAnsi="宋体" w:eastAsia="宋体"/>
              </w:rPr>
              <w:t>杨敢峰</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2021年4月19日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无指定教材</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ind w:firstLine="420" w:firstLineChars="200"/>
      </w:pPr>
      <w:r>
        <w:rPr>
          <w:rFonts w:hint="eastAsia"/>
        </w:rPr>
        <w:t>《武术技能强化与训练五》是一门专业选修课程，此课程将贯彻和落实党和国家“立德树人”、“以学生为本”的教育方针。课程教学所要达到的总目标：通过分析武术文化尚武崇德的重要内涵，并对武术与中国传统文化的相互影响进行阐述，培养自强不息的民族精神。通过技法分析，加强了武术自学自练的方法指导。学习武术基本功、基本动作，学习基本的拳术和器械套路。教学通过术科教学与训练以及专业理论的学习，培养学生的教学技能，使学生具备开展中学武术训练的教师素质，提高身体健康水平，培养学生的组织性和团结协作精神，以及吃苦耐劳、艰苦奋斗的思想品质，树立终身体育观念和健康意识，形成科学稳定的体育价值观，并促进相关学科的学习。</w:t>
      </w:r>
    </w:p>
    <w:p>
      <w:pPr>
        <w:ind w:firstLine="420" w:firstLineChars="200"/>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（二）本课程分目标</w:t>
      </w:r>
    </w:p>
    <w:p>
      <w:pPr>
        <w:rPr>
          <w:rFonts w:ascii="宋体" w:hAnsi="宋体" w:eastAsia="宋体" w:cs="宋体"/>
        </w:rPr>
      </w:pPr>
      <w:r>
        <w:rPr>
          <w:rFonts w:hint="eastAsia" w:ascii="宋体" w:hAnsi="宋体" w:eastAsia="宋体" w:cs="宋体"/>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ascii="宋体" w:hAnsi="宋体" w:eastAsia="宋体" w:cs="宋体"/>
        </w:rPr>
      </w:pPr>
    </w:p>
    <w:p>
      <w:pPr>
        <w:rPr>
          <w:rFonts w:ascii="宋体" w:hAnsi="宋体" w:eastAsia="宋体" w:cs="宋体"/>
          <w:bCs/>
          <w:szCs w:val="21"/>
        </w:rPr>
      </w:pPr>
      <w:r>
        <w:rPr>
          <w:rFonts w:hint="eastAsia" w:ascii="宋体" w:hAnsi="宋体" w:eastAsia="宋体" w:cs="宋体"/>
        </w:rPr>
        <w:t>分目标2：</w:t>
      </w:r>
      <w:r>
        <w:rPr>
          <w:rFonts w:hint="eastAsia" w:ascii="宋体" w:hAnsi="宋体" w:eastAsia="宋体" w:cs="宋体"/>
          <w:bCs/>
          <w:szCs w:val="21"/>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ascii="宋体" w:hAnsi="宋体" w:eastAsia="宋体" w:cs="宋体"/>
          <w:bCs/>
          <w:szCs w:val="21"/>
        </w:rPr>
      </w:pPr>
    </w:p>
    <w:p>
      <w:r>
        <w:rPr>
          <w:rFonts w:hint="eastAsia" w:ascii="宋体" w:hAnsi="宋体" w:eastAsia="宋体" w:cs="宋体"/>
        </w:rPr>
        <w:t>分目标3：</w:t>
      </w:r>
      <w:r>
        <w:rPr>
          <w:rFonts w:hint="eastAsia" w:ascii="宋体" w:hAnsi="宋体" w:eastAsia="宋体" w:cs="宋体"/>
          <w:bCs/>
          <w:szCs w:val="21"/>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
      <w:pPr>
        <w:rPr>
          <w:rFonts w:ascii="宋体" w:hAnsi="宋体" w:eastAsia="宋体" w:cs="宋体"/>
        </w:rPr>
      </w:pPr>
      <w:r>
        <w:rPr>
          <w:rFonts w:hint="eastAsia" w:ascii="宋体" w:hAnsi="宋体" w:eastAsia="宋体" w:cs="宋体"/>
        </w:rPr>
        <w:t>分目标4：牢固树立终身学习观，不断探索学校体育的教学规律，时刻掌握国内外学校教育的发展动态和改革趋势。能结合工作实际不断提高业务水平，规划未来发展蓝图，能用批判性思维审视问题，具有创新精神，具备解决现实问题的能力。能够在教学团队中间无障碍沟通，通过相互学习快速成长。在日常工作中具有团队协作精神和较强的领导能力。</w:t>
      </w:r>
    </w:p>
    <w:p>
      <w:pPr>
        <w:rPr>
          <w:rFonts w:ascii="宋体" w:hAnsi="宋体" w:eastAsia="宋体" w:cs="宋体"/>
        </w:rPr>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Ansi="宋体" w:cs="宋体"/>
        </w:rPr>
      </w:pPr>
      <w:r>
        <w:rPr>
          <w:rFonts w:hint="eastAsia" w:hAnsi="宋体" w:cs="宋体"/>
          <w:b/>
          <w:bCs/>
          <w:szCs w:val="21"/>
        </w:rPr>
        <w:t>表1：课程目标与课程内容、毕业要求的对应关系表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jc w:val="center"/>
            </w:pPr>
            <w:r>
              <w:rPr>
                <w:rFonts w:hint="eastAsia"/>
                <w:b/>
                <w:bCs/>
                <w:sz w:val="24"/>
                <w:szCs w:val="32"/>
              </w:rPr>
              <w:t>毕业要求</w:t>
            </w:r>
          </w:p>
        </w:tc>
        <w:tc>
          <w:tcPr>
            <w:tcW w:w="653" w:type="dxa"/>
            <w:vMerge w:val="restart"/>
            <w:vAlign w:val="center"/>
          </w:tcPr>
          <w:p>
            <w:r>
              <w:rPr>
                <w:rFonts w:hint="eastAsia"/>
                <w:b/>
                <w:bCs/>
              </w:rPr>
              <w:t>课程目标</w:t>
            </w:r>
          </w:p>
        </w:tc>
        <w:tc>
          <w:tcPr>
            <w:tcW w:w="3451" w:type="dxa"/>
            <w:vMerge w:val="restart"/>
            <w:vAlign w:val="center"/>
          </w:tcPr>
          <w:p>
            <w:pPr>
              <w:jc w:val="center"/>
            </w:pPr>
            <w:r>
              <w:rPr>
                <w:rFonts w:hint="eastAsia"/>
                <w:b/>
                <w:bCs/>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b/>
                <w:bCs/>
              </w:rPr>
            </w:pPr>
            <w:r>
              <w:rPr>
                <w:rFonts w:hint="eastAsia"/>
                <w:b/>
                <w:bCs/>
              </w:rPr>
              <w:t>维</w:t>
            </w:r>
          </w:p>
          <w:p>
            <w:r>
              <w:rPr>
                <w:rFonts w:hint="eastAsia"/>
                <w:b/>
                <w:bCs/>
              </w:rPr>
              <w:t>度</w:t>
            </w:r>
          </w:p>
        </w:tc>
        <w:tc>
          <w:tcPr>
            <w:tcW w:w="655" w:type="dxa"/>
          </w:tcPr>
          <w:p>
            <w:r>
              <w:rPr>
                <w:rFonts w:hint="eastAsia"/>
                <w:b/>
                <w:bCs/>
              </w:rPr>
              <w:t>二级指标</w:t>
            </w:r>
          </w:p>
        </w:tc>
        <w:tc>
          <w:tcPr>
            <w:tcW w:w="3392" w:type="dxa"/>
            <w:vAlign w:val="center"/>
          </w:tcPr>
          <w:p>
            <w:pPr>
              <w:jc w:val="center"/>
            </w:pPr>
            <w:r>
              <w:rPr>
                <w:rFonts w:hint="eastAsia"/>
                <w:b/>
                <w:bCs/>
              </w:rPr>
              <w:t>指标点</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r>
              <w:rPr>
                <w:rFonts w:hint="eastAsia"/>
              </w:rPr>
              <w:t>1</w:t>
            </w:r>
            <w:r>
              <w:rPr>
                <w:rFonts w:hint="eastAsia"/>
                <w:b/>
                <w:bCs/>
              </w:rPr>
              <w:t>践行师德</w:t>
            </w:r>
          </w:p>
        </w:tc>
        <w:tc>
          <w:tcPr>
            <w:tcW w:w="655" w:type="dxa"/>
            <w:vMerge w:val="restart"/>
            <w:vAlign w:val="center"/>
          </w:tcPr>
          <w:p>
            <w:r>
              <w:rPr>
                <w:rFonts w:hint="eastAsia"/>
                <w:b/>
                <w:bCs/>
              </w:rPr>
              <w:t>1-1师德规范</w:t>
            </w:r>
          </w:p>
        </w:tc>
        <w:tc>
          <w:tcPr>
            <w:tcW w:w="3392" w:type="dxa"/>
          </w:tcPr>
          <w:p>
            <w:r>
              <w:rPr>
                <w:rFonts w:hint="eastAsia"/>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3" w:type="dxa"/>
            <w:vMerge w:val="restart"/>
            <w:vAlign w:val="center"/>
          </w:tcPr>
          <w:p>
            <w:r>
              <w:rPr>
                <w:rFonts w:hint="eastAsia"/>
                <w:b/>
                <w:bCs/>
              </w:rPr>
              <w:t>课程分目标1</w:t>
            </w:r>
          </w:p>
        </w:tc>
        <w:tc>
          <w:tcPr>
            <w:tcW w:w="3451" w:type="dxa"/>
            <w:vMerge w:val="restart"/>
          </w:tcPr>
          <w:p>
            <w:pPr>
              <w:rPr>
                <w:rFonts w:ascii="仿宋" w:hAnsi="仿宋" w:eastAsia="仿宋" w:cs="仿宋"/>
              </w:rPr>
            </w:pPr>
            <w:r>
              <w:rPr>
                <w:rFonts w:hint="eastAsia" w:ascii="仿宋" w:hAnsi="仿宋" w:eastAsia="仿宋" w:cs="仿宋"/>
              </w:rPr>
              <w:t>1.通过武术基本功与武德的教育，结合社会主义核心价值观，为学生树立正确的世界观、人生观和价值观。</w:t>
            </w:r>
          </w:p>
          <w:p>
            <w:pPr>
              <w:rPr>
                <w:rFonts w:ascii="仿宋" w:hAnsi="仿宋" w:eastAsia="仿宋" w:cs="仿宋"/>
              </w:rPr>
            </w:pPr>
            <w:r>
              <w:rPr>
                <w:rFonts w:hint="eastAsia" w:ascii="仿宋" w:hAnsi="仿宋" w:eastAsia="仿宋" w:cs="仿宋"/>
              </w:rPr>
              <w:t>2.通过武术各拳术的发展演变的介绍与著名拳师的介绍，使学生明白立德树人是教师的根本任务，并且需要严格遵守职业道德规范，成为“四有”老师。</w:t>
            </w:r>
          </w:p>
          <w:p>
            <w:pPr>
              <w:rPr>
                <w:rFonts w:ascii="仿宋" w:hAnsi="仿宋" w:eastAsia="仿宋" w:cs="仿宋"/>
              </w:rPr>
            </w:pPr>
            <w:r>
              <w:rPr>
                <w:rFonts w:hint="eastAsia" w:ascii="仿宋" w:hAnsi="仿宋" w:eastAsia="仿宋" w:cs="仿宋"/>
              </w:rPr>
              <w:t>3.通过教师自我高尚的人格修养让学生深刻认识教师的言传身教对于引领和塑造学生人生观、生命观和价值观的重要作用。</w:t>
            </w:r>
          </w:p>
          <w:p>
            <w:pPr>
              <w:rPr>
                <w:rFonts w:ascii="仿宋" w:hAnsi="仿宋" w:eastAsia="仿宋" w:cs="仿宋"/>
              </w:rPr>
            </w:pPr>
            <w:r>
              <w:rPr>
                <w:rFonts w:hint="eastAsia" w:ascii="仿宋" w:hAnsi="仿宋" w:eastAsia="仿宋" w:cs="仿宋"/>
              </w:rPr>
              <w:t>4.通过将武术深厚的文化底蕴介绍给学生，培养学生的人文底蕴和坚持不懈的科学探索精神。</w:t>
            </w:r>
          </w:p>
          <w:p>
            <w:pPr>
              <w:rPr>
                <w:rFonts w:ascii="仿宋" w:hAnsi="仿宋" w:eastAsia="仿宋" w:cs="仿宋"/>
              </w:rPr>
            </w:pPr>
            <w:r>
              <w:rPr>
                <w:rFonts w:hint="eastAsia" w:ascii="仿宋" w:hAnsi="仿宋" w:eastAsia="仿宋" w:cs="仿宋"/>
              </w:rPr>
              <w:t>5.通过武术套路的学习使学生掌握一定的武术套路创编方法，培养学生的创新思维。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1-1-2</w:t>
            </w:r>
            <w:r>
              <w:rPr>
                <w:rFonts w:hint="eastAsia" w:ascii="仿宋" w:hAnsi="仿宋" w:eastAsia="仿宋" w:cs="楷体_GB2312"/>
                <w:bCs/>
                <w:szCs w:val="21"/>
              </w:rPr>
              <w:t>树立正确的世界观、人生观和价值观。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1-1-3</w:t>
            </w:r>
            <w:r>
              <w:rPr>
                <w:rFonts w:hint="eastAsia" w:ascii="仿宋" w:hAnsi="仿宋" w:eastAsia="仿宋" w:cs="楷体_GB2312"/>
                <w:bCs/>
                <w:szCs w:val="21"/>
              </w:rPr>
              <w:t>以立德树人为教师的根本任务，严格遵守职业道德规范，成为“四有”老师。</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restart"/>
            <w:vAlign w:val="center"/>
          </w:tcPr>
          <w:p>
            <w:r>
              <w:rPr>
                <w:rFonts w:hint="eastAsia"/>
                <w:b/>
                <w:bCs/>
              </w:rPr>
              <w:t>1-2教育情怀</w:t>
            </w:r>
          </w:p>
        </w:tc>
        <w:tc>
          <w:tcPr>
            <w:tcW w:w="3392" w:type="dxa"/>
          </w:tcPr>
          <w:p>
            <w:r>
              <w:rPr>
                <w:rFonts w:hint="eastAsia"/>
              </w:rPr>
              <w:t>1-2-1</w:t>
            </w:r>
            <w:r>
              <w:rPr>
                <w:rFonts w:hint="eastAsia" w:ascii="仿宋" w:hAnsi="仿宋" w:eastAsia="仿宋" w:cs="楷体_GB2312"/>
                <w:bCs/>
                <w:szCs w:val="21"/>
              </w:rPr>
              <w:t>具有强烈的终身投身于我国体育教育事业的信念，认同体育教师工作的意义。</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1-2-2</w:t>
            </w:r>
            <w:r>
              <w:rPr>
                <w:rFonts w:hint="eastAsia" w:ascii="仿宋" w:hAnsi="仿宋" w:eastAsia="仿宋" w:cs="楷体_GB2312"/>
                <w:bCs/>
                <w:szCs w:val="21"/>
              </w:rPr>
              <w:t>深刻认识教师的言传身教对于引领和塑造学生人生观、生命观和价值观的重要作用。</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r>
              <w:rPr>
                <w:rFonts w:hint="eastAsia"/>
                <w:b/>
                <w:bCs/>
              </w:rPr>
              <w:t>2学会教学</w:t>
            </w:r>
          </w:p>
        </w:tc>
        <w:tc>
          <w:tcPr>
            <w:tcW w:w="655" w:type="dxa"/>
            <w:vAlign w:val="center"/>
          </w:tcPr>
          <w:p>
            <w:r>
              <w:rPr>
                <w:rFonts w:hint="eastAsia"/>
                <w:b/>
                <w:bCs/>
              </w:rPr>
              <w:t>2-1学科素养</w:t>
            </w:r>
          </w:p>
        </w:tc>
        <w:tc>
          <w:tcPr>
            <w:tcW w:w="3392" w:type="dxa"/>
          </w:tcPr>
          <w:p>
            <w:r>
              <w:rPr>
                <w:rFonts w:hint="eastAsia"/>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r>
              <w:rPr>
                <w:rFonts w:hint="eastAsia"/>
                <w:b/>
                <w:bCs/>
              </w:rPr>
              <w:t>课程分目标2</w:t>
            </w:r>
          </w:p>
        </w:tc>
        <w:tc>
          <w:tcPr>
            <w:tcW w:w="3451" w:type="dxa"/>
            <w:vMerge w:val="restart"/>
          </w:tcPr>
          <w:p>
            <w:pPr>
              <w:rPr>
                <w:rFonts w:ascii="仿宋" w:hAnsi="仿宋" w:eastAsia="仿宋" w:cs="仿宋"/>
              </w:rPr>
            </w:pPr>
            <w:r>
              <w:rPr>
                <w:rFonts w:hint="eastAsia" w:ascii="仿宋" w:hAnsi="仿宋" w:eastAsia="仿宋" w:cs="仿宋"/>
              </w:rPr>
              <w:t>1.通过对武术套路的攻防含义的讲解与实践，使学生熟练掌握体育与健康学科知识体系的基本知识、基本技能，熟练掌握中小学体育的教学方法和学生学习方法。</w:t>
            </w:r>
          </w:p>
          <w:p>
            <w:pPr>
              <w:rPr>
                <w:rFonts w:ascii="仿宋" w:hAnsi="仿宋" w:eastAsia="仿宋" w:cs="仿宋"/>
              </w:rPr>
            </w:pPr>
            <w:r>
              <w:rPr>
                <w:rFonts w:hint="eastAsia" w:ascii="仿宋" w:hAnsi="仿宋" w:eastAsia="仿宋" w:cs="仿宋"/>
              </w:rPr>
              <w:t>2.强化武术套路的熟练程度，培养自己对武术认知的广度与深度，从而不断提升自己的业务水平，适应学校体育工作开展特色课程的要求。</w:t>
            </w:r>
          </w:p>
          <w:p>
            <w:pPr>
              <w:rPr>
                <w:rFonts w:ascii="仿宋" w:hAnsi="仿宋" w:eastAsia="仿宋" w:cs="仿宋"/>
              </w:rPr>
            </w:pPr>
            <w:r>
              <w:rPr>
                <w:rFonts w:hint="eastAsia" w:ascii="仿宋" w:hAnsi="仿宋" w:eastAsia="仿宋" w:cs="仿宋"/>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restart"/>
            <w:vAlign w:val="center"/>
          </w:tcPr>
          <w:p>
            <w:r>
              <w:rPr>
                <w:rFonts w:hint="eastAsia"/>
                <w:b/>
                <w:bCs/>
              </w:rPr>
              <w:t>2-2教学能力</w:t>
            </w:r>
          </w:p>
        </w:tc>
        <w:tc>
          <w:tcPr>
            <w:tcW w:w="3392" w:type="dxa"/>
          </w:tcPr>
          <w:p>
            <w:r>
              <w:rPr>
                <w:rFonts w:hint="eastAsia"/>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continue"/>
            <w:vAlign w:val="center"/>
          </w:tcPr>
          <w:p/>
        </w:tc>
        <w:tc>
          <w:tcPr>
            <w:tcW w:w="3392" w:type="dxa"/>
          </w:tcPr>
          <w:p>
            <w:r>
              <w:rPr>
                <w:rFonts w:hint="eastAsia"/>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r>
              <w:rPr>
                <w:rFonts w:hint="eastAsia"/>
                <w:b/>
                <w:bCs/>
              </w:rPr>
              <w:t>3学会育人</w:t>
            </w:r>
          </w:p>
        </w:tc>
        <w:tc>
          <w:tcPr>
            <w:tcW w:w="655" w:type="dxa"/>
            <w:vMerge w:val="restart"/>
            <w:vAlign w:val="center"/>
          </w:tcPr>
          <w:p>
            <w:r>
              <w:rPr>
                <w:rFonts w:hint="eastAsia"/>
                <w:b/>
                <w:bCs/>
              </w:rPr>
              <w:t>3-1综合育人</w:t>
            </w:r>
          </w:p>
        </w:tc>
        <w:tc>
          <w:tcPr>
            <w:tcW w:w="3392" w:type="dxa"/>
          </w:tcPr>
          <w:p>
            <w:r>
              <w:rPr>
                <w:rFonts w:hint="eastAsia"/>
              </w:rPr>
              <w:t>3-1-1</w:t>
            </w:r>
            <w:r>
              <w:rPr>
                <w:rFonts w:hint="eastAsia" w:ascii="仿宋" w:hAnsi="仿宋" w:eastAsia="仿宋" w:cs="楷体_GB2312"/>
                <w:bCs/>
                <w:szCs w:val="21"/>
              </w:rPr>
              <w:t>初步掌握学生养成教育规律，掌握培养学生正确发展的途径与方法。</w:t>
            </w:r>
          </w:p>
        </w:tc>
        <w:tc>
          <w:tcPr>
            <w:tcW w:w="653" w:type="dxa"/>
            <w:vMerge w:val="restart"/>
            <w:vAlign w:val="center"/>
          </w:tcPr>
          <w:p>
            <w:r>
              <w:rPr>
                <w:rFonts w:hint="eastAsia"/>
                <w:b/>
                <w:bCs/>
              </w:rPr>
              <w:t>课程分目标3</w:t>
            </w:r>
          </w:p>
        </w:tc>
        <w:tc>
          <w:tcPr>
            <w:tcW w:w="3451" w:type="dxa"/>
            <w:vMerge w:val="restart"/>
          </w:tcPr>
          <w:p>
            <w:pPr>
              <w:rPr>
                <w:rFonts w:ascii="仿宋" w:hAnsi="仿宋" w:eastAsia="仿宋" w:cs="仿宋"/>
              </w:rPr>
            </w:pPr>
            <w:r>
              <w:rPr>
                <w:rFonts w:hint="eastAsia" w:ascii="仿宋" w:hAnsi="仿宋" w:eastAsia="仿宋" w:cs="仿宋"/>
              </w:rPr>
              <w:t>1.通过科学的方法与正确的武术套路示范，使学生循序渐进地掌握武术套路。</w:t>
            </w:r>
          </w:p>
          <w:p>
            <w:pPr>
              <w:rPr>
                <w:rFonts w:ascii="仿宋" w:hAnsi="仿宋" w:eastAsia="仿宋" w:cs="仿宋"/>
              </w:rPr>
            </w:pPr>
            <w:r>
              <w:rPr>
                <w:rFonts w:hint="eastAsia" w:ascii="仿宋" w:hAnsi="仿宋" w:eastAsia="仿宋" w:cs="仿宋"/>
              </w:rPr>
              <w:t>2.通过武术套路的教学使学生在教育实践中能够独立组织社团活动和主体教育活动。</w:t>
            </w:r>
          </w:p>
          <w:p>
            <w:pPr>
              <w:rPr>
                <w:rFonts w:ascii="仿宋" w:hAnsi="仿宋" w:eastAsia="仿宋" w:cs="仿宋"/>
              </w:rPr>
            </w:pPr>
            <w:r>
              <w:rPr>
                <w:rFonts w:hint="eastAsia" w:ascii="仿宋" w:hAnsi="仿宋" w:eastAsia="仿宋" w:cs="仿宋"/>
              </w:rPr>
              <w:t>3.通过武术的技术与文化的学习，使学生能够将知识学习、能力发展和思想品德养成有机结合。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3-1-2</w:t>
            </w:r>
            <w:r>
              <w:rPr>
                <w:rFonts w:hint="eastAsia" w:ascii="仿宋" w:hAnsi="仿宋" w:eastAsia="仿宋" w:cs="楷体_GB2312"/>
                <w:bCs/>
                <w:szCs w:val="21"/>
              </w:rPr>
              <w:t>在教育实践中能够独立组织社团活动和主体教育活动，对学生进行爱国主义教育。</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3-1-3</w:t>
            </w:r>
            <w:r>
              <w:rPr>
                <w:rFonts w:hint="eastAsia" w:ascii="仿宋" w:hAnsi="仿宋" w:eastAsia="仿宋" w:cs="楷体_GB2312"/>
                <w:bCs/>
                <w:szCs w:val="21"/>
              </w:rPr>
              <w:t>将知识学习、能力发展和思想品德养成有机结合，培养适应现代社会的文明和健康生活方式。</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b/>
                <w:bCs/>
              </w:rPr>
            </w:pPr>
          </w:p>
          <w:p>
            <w:pPr>
              <w:jc w:val="center"/>
              <w:rPr>
                <w:b/>
                <w:bCs/>
              </w:rPr>
            </w:pPr>
          </w:p>
          <w:p>
            <w:pPr>
              <w:jc w:val="center"/>
              <w:rPr>
                <w:b/>
                <w:bCs/>
              </w:rPr>
            </w:pPr>
          </w:p>
          <w:p>
            <w:pPr>
              <w:jc w:val="center"/>
              <w:rPr>
                <w:b/>
                <w:bCs/>
              </w:rPr>
            </w:pPr>
            <w:r>
              <w:rPr>
                <w:rFonts w:hint="eastAsia"/>
                <w:b/>
                <w:bCs/>
              </w:rPr>
              <w:t>4学会发展</w:t>
            </w:r>
          </w:p>
        </w:tc>
        <w:tc>
          <w:tcPr>
            <w:tcW w:w="655" w:type="dxa"/>
            <w:vMerge w:val="restart"/>
          </w:tcPr>
          <w:p>
            <w:pPr>
              <w:rPr>
                <w:b/>
                <w:bCs/>
              </w:rPr>
            </w:pPr>
            <w:r>
              <w:rPr>
                <w:rFonts w:hint="eastAsia"/>
                <w:b/>
                <w:bCs/>
              </w:rPr>
              <w:t>4-1自主学习</w:t>
            </w:r>
          </w:p>
        </w:tc>
        <w:tc>
          <w:tcPr>
            <w:tcW w:w="3392" w:type="dxa"/>
          </w:tcPr>
          <w:p>
            <w:r>
              <w:rPr>
                <w:rFonts w:hint="eastAsia" w:ascii="仿宋" w:hAnsi="仿宋" w:eastAsia="仿宋" w:cs="楷体_GB2312"/>
                <w:bCs/>
                <w:szCs w:val="21"/>
              </w:rPr>
              <w:t>4-1-1牢固树立终身学习观，不断探索学校体育的教学规律，时刻掌握国内外学校教育的发展动态和改革趋势。</w:t>
            </w:r>
          </w:p>
        </w:tc>
        <w:tc>
          <w:tcPr>
            <w:tcW w:w="653" w:type="dxa"/>
            <w:vMerge w:val="restart"/>
            <w:vAlign w:val="center"/>
          </w:tcPr>
          <w:p>
            <w:r>
              <w:rPr>
                <w:rFonts w:hint="eastAsia"/>
                <w:b/>
                <w:bCs/>
              </w:rPr>
              <w:t>课程分目标4</w:t>
            </w:r>
          </w:p>
        </w:tc>
        <w:tc>
          <w:tcPr>
            <w:tcW w:w="3451" w:type="dxa"/>
            <w:vMerge w:val="restart"/>
          </w:tcPr>
          <w:p>
            <w:pPr>
              <w:rPr>
                <w:rFonts w:ascii="仿宋" w:hAnsi="仿宋" w:eastAsia="仿宋" w:cs="仿宋"/>
                <w:bCs/>
                <w:szCs w:val="21"/>
              </w:rPr>
            </w:pPr>
            <w:r>
              <w:rPr>
                <w:rFonts w:hint="eastAsia" w:ascii="仿宋" w:hAnsi="仿宋" w:eastAsia="仿宋" w:cs="仿宋"/>
              </w:rPr>
              <w:t>1.通过武术内容的学习，使学生养成终身锻炼、终身习武的习惯，并能够结合国内外</w:t>
            </w:r>
            <w:r>
              <w:rPr>
                <w:rFonts w:hint="eastAsia" w:ascii="仿宋" w:hAnsi="仿宋" w:eastAsia="仿宋" w:cs="仿宋"/>
                <w:bCs/>
                <w:szCs w:val="21"/>
              </w:rPr>
              <w:t>学校教育的发展动态和改革趋势为武术教学的发展提供思路。</w:t>
            </w:r>
          </w:p>
          <w:p>
            <w:pPr>
              <w:rPr>
                <w:rFonts w:ascii="仿宋" w:hAnsi="仿宋" w:eastAsia="仿宋" w:cs="仿宋"/>
                <w:bCs/>
                <w:szCs w:val="21"/>
              </w:rPr>
            </w:pPr>
            <w:r>
              <w:rPr>
                <w:rFonts w:hint="eastAsia" w:ascii="仿宋" w:hAnsi="仿宋" w:eastAsia="仿宋" w:cs="仿宋"/>
                <w:bCs/>
                <w:szCs w:val="21"/>
              </w:rPr>
              <w:t>2.通过武术文化的学习，提升学生的理性判断能力，提升学生的批判性思维，增强学生解决问题的能力。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4-1-2能结合工作实际不断提高业务水平，规划未来发展蓝图，能用批判性思维审视问题，具有创新精神，具备解决现实问题的能力。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b/>
                <w:bCs/>
              </w:rPr>
            </w:pPr>
          </w:p>
        </w:tc>
        <w:tc>
          <w:tcPr>
            <w:tcW w:w="655" w:type="dxa"/>
            <w:vMerge w:val="restart"/>
          </w:tcPr>
          <w:p>
            <w:pPr>
              <w:rPr>
                <w:b/>
                <w:bCs/>
              </w:rPr>
            </w:pPr>
            <w:r>
              <w:rPr>
                <w:rFonts w:hint="eastAsia"/>
                <w:b/>
                <w:bCs/>
              </w:rPr>
              <w:t>4-2沟通合作</w:t>
            </w:r>
          </w:p>
        </w:tc>
        <w:tc>
          <w:tcPr>
            <w:tcW w:w="3392" w:type="dxa"/>
          </w:tcPr>
          <w:p>
            <w:r>
              <w:rPr>
                <w:rFonts w:hint="eastAsia" w:ascii="仿宋" w:hAnsi="仿宋" w:eastAsia="仿宋" w:cs="楷体_GB2312"/>
                <w:bCs/>
                <w:szCs w:val="21"/>
              </w:rPr>
              <w:t>4-2-1能够在教学团队中间无障碍沟通，通过相互学习快速成长。</w:t>
            </w:r>
          </w:p>
        </w:tc>
        <w:tc>
          <w:tcPr>
            <w:tcW w:w="653" w:type="dxa"/>
            <w:vMerge w:val="continue"/>
            <w:vAlign w:val="center"/>
          </w:tcPr>
          <w:p/>
        </w:tc>
        <w:tc>
          <w:tcPr>
            <w:tcW w:w="3451" w:type="dxa"/>
            <w:vMerge w:val="restart"/>
          </w:tcPr>
          <w:p>
            <w:pPr>
              <w:rPr>
                <w:rFonts w:ascii="仿宋" w:hAnsi="仿宋" w:eastAsia="仿宋" w:cs="仿宋"/>
              </w:rPr>
            </w:pPr>
            <w:r>
              <w:rPr>
                <w:rFonts w:hint="eastAsia" w:ascii="仿宋" w:hAnsi="仿宋" w:eastAsia="仿宋" w:cs="仿宋"/>
              </w:rPr>
              <w:t>1.通过武术的探究学习增强学生的沟通交流能力，提升学生的自学与相互学习的能力。</w:t>
            </w:r>
          </w:p>
          <w:p>
            <w:pPr>
              <w:rPr>
                <w:rFonts w:ascii="仿宋" w:hAnsi="仿宋" w:eastAsia="仿宋" w:cs="仿宋"/>
              </w:rPr>
            </w:pPr>
            <w:r>
              <w:rPr>
                <w:rFonts w:hint="eastAsia" w:ascii="仿宋" w:hAnsi="仿宋" w:eastAsia="仿宋" w:cs="仿宋"/>
              </w:rPr>
              <w:t>2.通过武术套路的个人演练与集体演练，使学生明白团队项目与个人项目的差异，从而培养学生的团结协作能力与领导力。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4-2-2在日常工作中具有团队协作精神和较强的领导能力。</w:t>
            </w:r>
          </w:p>
        </w:tc>
        <w:tc>
          <w:tcPr>
            <w:tcW w:w="653" w:type="dxa"/>
            <w:vMerge w:val="continue"/>
            <w:vAlign w:val="center"/>
          </w:tcPr>
          <w:p/>
        </w:tc>
        <w:tc>
          <w:tcPr>
            <w:tcW w:w="3451" w:type="dxa"/>
            <w:vMerge w:val="continue"/>
          </w:tcPr>
          <w:p/>
        </w:tc>
      </w:tr>
    </w:tbl>
    <w:p>
      <w:pPr>
        <w:rPr>
          <w:b/>
          <w:bCs/>
        </w:rPr>
      </w:pPr>
    </w:p>
    <w:p>
      <w:pPr>
        <w:pStyle w:val="2"/>
        <w:spacing w:before="156" w:beforeLines="50" w:after="156" w:afterLines="50"/>
        <w:ind w:firstLine="562" w:firstLineChars="200"/>
        <w:jc w:val="left"/>
        <w:rPr>
          <w:b/>
          <w:bCs/>
        </w:rPr>
      </w:pPr>
      <w:r>
        <w:rPr>
          <w:rFonts w:hint="eastAsia" w:ascii="黑体" w:hAnsi="黑体" w:eastAsia="黑体" w:cs="宋体"/>
          <w:b/>
          <w:sz w:val="28"/>
          <w:szCs w:val="28"/>
        </w:rPr>
        <w:t>三、教学内容</w:t>
      </w:r>
    </w:p>
    <w:p>
      <w:pPr>
        <w:jc w:val="center"/>
        <w:rPr>
          <w:b/>
          <w:bCs/>
        </w:rPr>
      </w:pPr>
      <w:r>
        <w:rPr>
          <w:rFonts w:hint="eastAsia"/>
          <w:b/>
          <w:bCs/>
        </w:rPr>
        <w:t>内容一：武术基本功</w:t>
      </w:r>
    </w:p>
    <w:p>
      <w:pPr>
        <w:rPr>
          <w:b/>
          <w:bCs/>
          <w:sz w:val="32"/>
          <w:szCs w:val="40"/>
        </w:rPr>
      </w:pPr>
      <w:r>
        <w:rPr>
          <w:rFonts w:hint="eastAsia"/>
          <w:b/>
          <w:bCs/>
        </w:rPr>
        <w:t>教学目标：</w:t>
      </w:r>
      <w:r>
        <w:rPr>
          <w:rFonts w:hint="eastAsia" w:ascii="宋体" w:hAnsi="宋体" w:eastAsia="宋体" w:cs="宋体"/>
          <w:color w:val="333333"/>
          <w:sz w:val="22"/>
          <w:szCs w:val="22"/>
          <w:shd w:val="clear" w:color="auto" w:fill="FFFFFF"/>
        </w:rPr>
        <w:t>加强武术基本功和基本动作的练习，使技术教学与发展学生身体素质相结合，磨练学生的意志品质、陶冶情绪，达到健身、健心、娱乐的目的。</w:t>
      </w:r>
    </w:p>
    <w:p>
      <w:pPr>
        <w:rPr>
          <w:b/>
          <w:bCs/>
        </w:rPr>
      </w:pPr>
    </w:p>
    <w:p>
      <w:r>
        <w:rPr>
          <w:rFonts w:hint="eastAsia"/>
          <w:b/>
          <w:bCs/>
        </w:rPr>
        <w:t>重点：</w:t>
      </w:r>
      <w:r>
        <w:rPr>
          <w:rFonts w:hint="eastAsia"/>
        </w:rPr>
        <w:t>腿法练习和跳跃练习</w:t>
      </w:r>
    </w:p>
    <w:p>
      <w:r>
        <w:rPr>
          <w:rFonts w:hint="eastAsia"/>
          <w:b/>
          <w:bCs/>
        </w:rPr>
        <w:t>难点：</w:t>
      </w:r>
      <w:r>
        <w:rPr>
          <w:rFonts w:hint="eastAsia"/>
        </w:rPr>
        <w:t>腿法中的速度、跳跃的高度和动作的速度</w:t>
      </w:r>
    </w:p>
    <w:p>
      <w:pPr>
        <w:rPr>
          <w:b/>
          <w:bCs/>
        </w:rPr>
      </w:pPr>
    </w:p>
    <w:p>
      <w:pPr>
        <w:rPr>
          <w:b/>
          <w:bCs/>
        </w:rPr>
      </w:pPr>
      <w:r>
        <w:rPr>
          <w:rFonts w:hint="eastAsia"/>
          <w:b/>
          <w:bCs/>
        </w:rPr>
        <w:t>教学内容</w:t>
      </w:r>
    </w:p>
    <w:p>
      <w:pPr>
        <w:rPr>
          <w:rFonts w:hint="eastAsia" w:eastAsiaTheme="minorEastAsia"/>
          <w:lang w:eastAsia="zh-CN"/>
        </w:rPr>
      </w:pPr>
      <w:r>
        <w:rPr>
          <w:rFonts w:hint="eastAsia"/>
        </w:rPr>
        <w:t>（1）肩臂练习；（2）腰部练习；（3）腿部练习；（4）手型与手法</w:t>
      </w:r>
    </w:p>
    <w:p>
      <w:r>
        <w:rPr>
          <w:rFonts w:hint="eastAsia"/>
        </w:rPr>
        <w:t>（5）步型与步法；（6）腿法练习；（7）平衡练习；（8）跳跃练习</w:t>
      </w:r>
    </w:p>
    <w:p>
      <w:pPr>
        <w:ind w:left="336" w:leftChars="160"/>
        <w:rPr>
          <w:rFonts w:ascii="宋体" w:hAnsi="宋体" w:eastAsia="宋体" w:cs="宋体"/>
          <w:color w:val="333333"/>
          <w:sz w:val="16"/>
          <w:szCs w:val="16"/>
          <w:shd w:val="clear" w:color="auto" w:fill="FFFFFF"/>
        </w:rPr>
      </w:pPr>
    </w:p>
    <w:p>
      <w:pPr>
        <w:rPr>
          <w:b/>
          <w:bCs/>
        </w:rPr>
      </w:pPr>
      <w:r>
        <w:rPr>
          <w:rFonts w:hint="eastAsia"/>
          <w:b/>
          <w:bCs/>
        </w:rPr>
        <w:t>教学方法:</w:t>
      </w:r>
      <w:r>
        <w:rPr>
          <w:rFonts w:hint="eastAsia"/>
        </w:rPr>
        <w:t>（1）指导法（讲解、示范）（2）多媒体教学法（3）练习法（4）评价法</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szCs w:val="21"/>
        </w:rPr>
      </w:pPr>
    </w:p>
    <w:p>
      <w:pPr>
        <w:jc w:val="center"/>
        <w:rPr>
          <w:b/>
          <w:bCs/>
        </w:rPr>
      </w:pPr>
      <w:r>
        <w:rPr>
          <w:rFonts w:hint="eastAsia"/>
          <w:b/>
          <w:bCs/>
        </w:rPr>
        <w:t>内容二：南拳自选套路</w:t>
      </w:r>
    </w:p>
    <w:p>
      <w:r>
        <w:rPr>
          <w:rFonts w:hint="eastAsia"/>
          <w:b/>
          <w:bCs/>
        </w:rPr>
        <w:t>教学目标：</w:t>
      </w:r>
      <w:r>
        <w:rPr>
          <w:rFonts w:hint="eastAsia"/>
        </w:rPr>
        <w:t>学练南拳动作的运动特点，掌握南拳动作的基本技法为自主锻炼提供基本的方式方法。</w:t>
      </w:r>
    </w:p>
    <w:p/>
    <w:p>
      <w:r>
        <w:rPr>
          <w:rFonts w:hint="eastAsia"/>
          <w:b/>
          <w:bCs/>
        </w:rPr>
        <w:t>重点：</w:t>
      </w:r>
      <w:r>
        <w:rPr>
          <w:rFonts w:hint="eastAsia"/>
        </w:rPr>
        <w:t>熟练掌握南拳自选套路成套动作，了解南拳自选套路的攻防含义。</w:t>
      </w:r>
    </w:p>
    <w:p>
      <w:pPr>
        <w:rPr>
          <w:rFonts w:hint="eastAsia" w:eastAsiaTheme="minorEastAsia"/>
          <w:lang w:eastAsia="zh-CN"/>
        </w:rPr>
      </w:pPr>
      <w:r>
        <w:rPr>
          <w:rFonts w:hint="eastAsia"/>
          <w:b/>
          <w:bCs/>
        </w:rPr>
        <w:t>难点：</w:t>
      </w:r>
      <w:r>
        <w:rPr>
          <w:rFonts w:hint="eastAsia"/>
        </w:rPr>
        <w:t>指定动作、基本腿法与手法、动作的衔接与神韵的体现。</w:t>
      </w:r>
    </w:p>
    <w:p>
      <w:pPr>
        <w:rPr>
          <w:rFonts w:hint="eastAsia" w:eastAsiaTheme="minorEastAsia"/>
          <w:lang w:eastAsia="zh-CN"/>
        </w:rPr>
      </w:pPr>
    </w:p>
    <w:p>
      <w:pPr>
        <w:rPr>
          <w:b/>
          <w:bCs/>
        </w:rPr>
      </w:pPr>
      <w:r>
        <w:rPr>
          <w:rFonts w:hint="eastAsia"/>
          <w:b/>
          <w:bCs/>
        </w:rPr>
        <w:t>教学内容</w:t>
      </w:r>
    </w:p>
    <w:p>
      <w:r>
        <w:rPr>
          <w:rFonts w:hint="eastAsia"/>
        </w:rPr>
        <w:t xml:space="preserve">（1）拳、掌、爪三种主要手型和马步(或一字马步、二字马步)、弓步(或丁字弓步)、虚步、跪步(或骑龙步及单、双蝶步)、独立步五种步型。其中弓步不少于6次，马步不少于4次，虚步、独立步不少于2次。 </w:t>
      </w:r>
    </w:p>
    <w:p>
      <w:r>
        <w:rPr>
          <w:rFonts w:hint="eastAsia"/>
        </w:rPr>
        <w:t xml:space="preserve">（2）手法、肘法、桥法、步法中的一部分。 </w:t>
      </w:r>
    </w:p>
    <w:p>
      <w:r>
        <w:rPr>
          <w:rFonts w:hint="eastAsia"/>
        </w:rPr>
        <w:t>（3）三种不同的腿法动作。</w:t>
      </w:r>
    </w:p>
    <w:p>
      <w:r>
        <w:rPr>
          <w:rFonts w:hint="eastAsia"/>
        </w:rPr>
        <w:t>（3）三种不同的跳跃动作。</w:t>
      </w:r>
    </w:p>
    <w:p>
      <w:r>
        <w:rPr>
          <w:rFonts w:hint="eastAsia"/>
        </w:rPr>
        <w:t xml:space="preserve">（4）指定动作。 </w:t>
      </w:r>
    </w:p>
    <w:p>
      <w:r>
        <w:rPr>
          <w:rFonts w:hint="eastAsia"/>
        </w:rPr>
        <w:t>（5）</w:t>
      </w:r>
      <w:r>
        <w:t>完成套路的时间不得少于1分20秒。</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
      <w:pPr>
        <w:jc w:val="center"/>
        <w:rPr>
          <w:b/>
          <w:bCs/>
        </w:rPr>
      </w:pPr>
      <w:r>
        <w:rPr>
          <w:rFonts w:hint="eastAsia"/>
          <w:b/>
          <w:bCs/>
        </w:rPr>
        <w:t>内容三：枪术自选套路</w:t>
      </w:r>
    </w:p>
    <w:p>
      <w:r>
        <w:rPr>
          <w:rFonts w:hint="eastAsia"/>
          <w:b/>
          <w:bCs/>
        </w:rPr>
        <w:t>教学目标：</w:t>
      </w:r>
      <w:r>
        <w:rPr>
          <w:rFonts w:hint="eastAsia"/>
        </w:rPr>
        <w:t>学练枪术动作的运动特点，掌握枪术动作的基本技法为自主锻炼提供基本的方式方法。</w:t>
      </w:r>
    </w:p>
    <w:p/>
    <w:p>
      <w:r>
        <w:rPr>
          <w:rFonts w:hint="eastAsia"/>
          <w:b/>
          <w:bCs/>
        </w:rPr>
        <w:t>重点：</w:t>
      </w:r>
      <w:r>
        <w:rPr>
          <w:rFonts w:hint="eastAsia"/>
        </w:rPr>
        <w:t>熟练掌握枪术自选套路，了解枪术自选套路的攻防含义。</w:t>
      </w:r>
    </w:p>
    <w:p>
      <w:pPr>
        <w:rPr>
          <w:b/>
          <w:bCs/>
        </w:rPr>
      </w:pPr>
      <w:r>
        <w:rPr>
          <w:rFonts w:hint="eastAsia"/>
          <w:b/>
          <w:bCs/>
        </w:rPr>
        <w:t>难点：</w:t>
      </w:r>
      <w:r>
        <w:rPr>
          <w:rFonts w:hint="eastAsia"/>
        </w:rPr>
        <w:t>指定动作、枪法与身体动作协调一致。</w:t>
      </w:r>
    </w:p>
    <w:p>
      <w:pPr>
        <w:rPr>
          <w:b/>
          <w:bCs/>
        </w:rPr>
      </w:pPr>
    </w:p>
    <w:p>
      <w:pPr>
        <w:rPr>
          <w:b/>
          <w:bCs/>
        </w:rPr>
      </w:pPr>
      <w:r>
        <w:rPr>
          <w:rFonts w:hint="eastAsia"/>
          <w:b/>
          <w:bCs/>
        </w:rPr>
        <w:t>教学内容</w:t>
      </w:r>
    </w:p>
    <w:p>
      <w:r>
        <w:rPr>
          <w:rFonts w:hint="eastAsia"/>
        </w:rPr>
        <w:t>（1）弓步、仆步、虚步三种主要步型。弓步不少4次，仆步和虚步不少2次。</w:t>
      </w:r>
    </w:p>
    <w:p>
      <w:r>
        <w:rPr>
          <w:rFonts w:hint="eastAsia"/>
        </w:rPr>
        <w:t>（2）不得少于八组不同组别的主要枪法。</w:t>
      </w:r>
    </w:p>
    <w:p>
      <w:r>
        <w:rPr>
          <w:rFonts w:hint="eastAsia"/>
        </w:rPr>
        <w:t xml:space="preserve">（3）完整的"拦、拿、扎枪"不得少于10次。 </w:t>
      </w:r>
    </w:p>
    <w:p>
      <w:pPr>
        <w:rPr>
          <w:b/>
          <w:bCs/>
        </w:rPr>
      </w:pPr>
      <w:r>
        <w:rPr>
          <w:rFonts w:hint="eastAsia"/>
        </w:rPr>
        <w:t>（4）指定动作。</w:t>
      </w:r>
    </w:p>
    <w:p>
      <w:r>
        <w:rPr>
          <w:rFonts w:hint="eastAsia"/>
        </w:rPr>
        <w:t>（5）</w:t>
      </w:r>
      <w:r>
        <w:t>完成套路的时间不得少于1分20秒。</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pPr>
        <w:rPr>
          <w:b/>
          <w:bCs/>
        </w:rPr>
      </w:pPr>
      <w:r>
        <w:rPr>
          <w:rFonts w:hint="eastAsia"/>
        </w:rPr>
        <w:t xml:space="preserve">          （2）学习效果的评价（动作规格60%、动作方法20%、劲力协调10%、动作神韵10%）</w:t>
      </w:r>
    </w:p>
    <w:p/>
    <w:p>
      <w:pPr>
        <w:jc w:val="center"/>
        <w:rPr>
          <w:b/>
          <w:bCs/>
        </w:rPr>
      </w:pPr>
      <w:r>
        <w:rPr>
          <w:rFonts w:hint="eastAsia"/>
          <w:b/>
          <w:bCs/>
        </w:rPr>
        <w:t>内容四：武术教练学</w:t>
      </w:r>
    </w:p>
    <w:p>
      <w:r>
        <w:rPr>
          <w:rFonts w:hint="eastAsia"/>
          <w:b/>
          <w:bCs/>
        </w:rPr>
        <w:t>教学目标：</w:t>
      </w:r>
      <w:r>
        <w:rPr>
          <w:rFonts w:hint="eastAsia"/>
        </w:rPr>
        <w:t>武术教学与训练要做到目的明确、重点突出、用语简练；要根据不同的内容，采取不同的方法；要富于趣味性和启发性，并注意使用教学方法使用的时机和效果。</w:t>
      </w:r>
    </w:p>
    <w:p/>
    <w:p>
      <w:r>
        <w:rPr>
          <w:rFonts w:hint="eastAsia"/>
          <w:b/>
          <w:bCs/>
        </w:rPr>
        <w:t>重点：</w:t>
      </w:r>
      <w:r>
        <w:rPr>
          <w:rFonts w:hint="eastAsia"/>
        </w:rPr>
        <w:t>武术教练学</w:t>
      </w:r>
    </w:p>
    <w:p>
      <w:r>
        <w:rPr>
          <w:rFonts w:hint="eastAsia"/>
          <w:b/>
          <w:bCs/>
        </w:rPr>
        <w:t>难点：</w:t>
      </w:r>
      <w:r>
        <w:rPr>
          <w:rFonts w:hint="eastAsia"/>
        </w:rPr>
        <w:t>综合学生、环境、场地等各方面因素，能够合理运用各教学与训练的方法。</w:t>
      </w:r>
    </w:p>
    <w:p/>
    <w:p>
      <w:pPr>
        <w:rPr>
          <w:b/>
          <w:bCs/>
        </w:rPr>
      </w:pPr>
      <w:r>
        <w:rPr>
          <w:rFonts w:hint="eastAsia"/>
          <w:b/>
          <w:bCs/>
        </w:rPr>
        <w:t>教学内容</w:t>
      </w:r>
    </w:p>
    <w:p>
      <w:r>
        <w:rPr>
          <w:rFonts w:hint="eastAsia"/>
        </w:rPr>
        <w:t>（1）武术教学与训练的特点</w:t>
      </w:r>
    </w:p>
    <w:p>
      <w:r>
        <w:rPr>
          <w:rFonts w:hint="eastAsia"/>
        </w:rPr>
        <w:t>（2）武术教学法</w:t>
      </w:r>
    </w:p>
    <w:p>
      <w:r>
        <w:rPr>
          <w:rFonts w:hint="eastAsia"/>
        </w:rPr>
        <w:t>（3）各套路教学的步骤与要求</w:t>
      </w:r>
    </w:p>
    <w:p>
      <w:r>
        <w:rPr>
          <w:rFonts w:hint="eastAsia"/>
        </w:rPr>
        <w:t>（4）攻防技术教学的步骤与要求</w:t>
      </w:r>
    </w:p>
    <w:p>
      <w:r>
        <w:rPr>
          <w:rFonts w:hint="eastAsia"/>
        </w:rPr>
        <w:t>（5）武术教学训练的要求</w:t>
      </w:r>
    </w:p>
    <w:p>
      <w:r>
        <w:rPr>
          <w:rFonts w:hint="eastAsia"/>
        </w:rPr>
        <w:t>（6）武术教学评价</w:t>
      </w:r>
    </w:p>
    <w:p>
      <w:r>
        <w:rPr>
          <w:rFonts w:hint="eastAsia"/>
          <w:b/>
          <w:bCs/>
        </w:rPr>
        <w:t>教学方法:</w:t>
      </w:r>
      <w:r>
        <w:rPr>
          <w:rFonts w:hint="eastAsia"/>
        </w:rPr>
        <w:t>（1）讲授法（2）讨论法（3）演示法</w:t>
      </w:r>
    </w:p>
    <w:p/>
    <w:p>
      <w:r>
        <w:rPr>
          <w:rFonts w:hint="eastAsia"/>
          <w:b/>
          <w:bCs/>
        </w:rPr>
        <w:t>教学评价：</w:t>
      </w:r>
      <w:r>
        <w:rPr>
          <w:rFonts w:hint="eastAsia"/>
        </w:rPr>
        <w:t>分组模拟课堂展示（武术微课的展示、讨论、提高）。</w:t>
      </w:r>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四、学时分配</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rPr>
            </w:pPr>
            <w:r>
              <w:rPr>
                <w:rFonts w:hint="eastAsia"/>
                <w:b/>
                <w:bCs/>
              </w:rPr>
              <w:t>周次</w:t>
            </w:r>
          </w:p>
        </w:tc>
        <w:tc>
          <w:tcPr>
            <w:tcW w:w="4525" w:type="dxa"/>
          </w:tcPr>
          <w:p>
            <w:pPr>
              <w:jc w:val="center"/>
              <w:rPr>
                <w:b/>
                <w:bCs/>
              </w:rPr>
            </w:pPr>
            <w:r>
              <w:rPr>
                <w:b/>
                <w:bCs/>
              </w:rPr>
              <w:t>内容</w:t>
            </w:r>
          </w:p>
        </w:tc>
        <w:tc>
          <w:tcPr>
            <w:tcW w:w="2800" w:type="dxa"/>
          </w:tcPr>
          <w:p>
            <w:pPr>
              <w:jc w:val="center"/>
              <w:rPr>
                <w:b/>
                <w:bCs/>
              </w:rPr>
            </w:pPr>
            <w:r>
              <w:rPr>
                <w:rFonts w:hint="eastAsia"/>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w:t>
            </w:r>
          </w:p>
        </w:tc>
        <w:tc>
          <w:tcPr>
            <w:tcW w:w="4525" w:type="dxa"/>
          </w:tcPr>
          <w:p>
            <w:pPr>
              <w:jc w:val="center"/>
            </w:pPr>
            <w:r>
              <w:t>武术基本功</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2</w:t>
            </w:r>
          </w:p>
        </w:tc>
        <w:tc>
          <w:tcPr>
            <w:tcW w:w="4525" w:type="dxa"/>
          </w:tcPr>
          <w:p>
            <w:pPr>
              <w:jc w:val="center"/>
            </w:pPr>
            <w:r>
              <w:t>南拳自选套路</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3</w:t>
            </w:r>
          </w:p>
        </w:tc>
        <w:tc>
          <w:tcPr>
            <w:tcW w:w="4525" w:type="dxa"/>
          </w:tcPr>
          <w:p>
            <w:pPr>
              <w:jc w:val="center"/>
            </w:pPr>
            <w:r>
              <w:t>南拳自选套路</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4</w:t>
            </w:r>
          </w:p>
        </w:tc>
        <w:tc>
          <w:tcPr>
            <w:tcW w:w="4525" w:type="dxa"/>
          </w:tcPr>
          <w:p>
            <w:pPr>
              <w:jc w:val="center"/>
            </w:pPr>
            <w:r>
              <w:t>南拳自选套路</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5</w:t>
            </w:r>
          </w:p>
        </w:tc>
        <w:tc>
          <w:tcPr>
            <w:tcW w:w="4525" w:type="dxa"/>
          </w:tcPr>
          <w:p>
            <w:pPr>
              <w:jc w:val="center"/>
            </w:pPr>
            <w:r>
              <w:t>南拳自选套路</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6</w:t>
            </w:r>
          </w:p>
        </w:tc>
        <w:tc>
          <w:tcPr>
            <w:tcW w:w="4525" w:type="dxa"/>
          </w:tcPr>
          <w:p>
            <w:pPr>
              <w:jc w:val="center"/>
            </w:pPr>
            <w:r>
              <w:t>南拳自选套路</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7</w:t>
            </w:r>
          </w:p>
        </w:tc>
        <w:tc>
          <w:tcPr>
            <w:tcW w:w="4525" w:type="dxa"/>
          </w:tcPr>
          <w:p>
            <w:pPr>
              <w:jc w:val="center"/>
            </w:pPr>
            <w:r>
              <w:t>南拳自选套路</w:t>
            </w:r>
            <w:r>
              <w:rPr>
                <w:rFonts w:hint="eastAsia"/>
              </w:rPr>
              <w:t>（六）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8</w:t>
            </w:r>
          </w:p>
        </w:tc>
        <w:tc>
          <w:tcPr>
            <w:tcW w:w="4525" w:type="dxa"/>
          </w:tcPr>
          <w:p>
            <w:pPr>
              <w:jc w:val="center"/>
            </w:pPr>
            <w:r>
              <w:t>枪术自选套路</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9</w:t>
            </w:r>
          </w:p>
        </w:tc>
        <w:tc>
          <w:tcPr>
            <w:tcW w:w="4525" w:type="dxa"/>
          </w:tcPr>
          <w:p>
            <w:pPr>
              <w:jc w:val="center"/>
            </w:pPr>
            <w:r>
              <w:t>枪术自选套路</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10</w:t>
            </w:r>
          </w:p>
        </w:tc>
        <w:tc>
          <w:tcPr>
            <w:tcW w:w="4525" w:type="dxa"/>
          </w:tcPr>
          <w:p>
            <w:pPr>
              <w:jc w:val="center"/>
            </w:pPr>
            <w:r>
              <w:t>枪术自选套路</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11</w:t>
            </w:r>
          </w:p>
        </w:tc>
        <w:tc>
          <w:tcPr>
            <w:tcW w:w="4525" w:type="dxa"/>
          </w:tcPr>
          <w:p>
            <w:pPr>
              <w:jc w:val="center"/>
            </w:pPr>
            <w:r>
              <w:t>枪术自选套路</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12</w:t>
            </w:r>
          </w:p>
        </w:tc>
        <w:tc>
          <w:tcPr>
            <w:tcW w:w="4525" w:type="dxa"/>
          </w:tcPr>
          <w:p>
            <w:pPr>
              <w:jc w:val="center"/>
            </w:pPr>
            <w:r>
              <w:t>枪术自选套路</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13</w:t>
            </w:r>
          </w:p>
        </w:tc>
        <w:tc>
          <w:tcPr>
            <w:tcW w:w="4525" w:type="dxa"/>
          </w:tcPr>
          <w:p>
            <w:pPr>
              <w:jc w:val="center"/>
            </w:pPr>
            <w:r>
              <w:t>枪术自选套路</w:t>
            </w:r>
            <w:r>
              <w:rPr>
                <w:rFonts w:hint="eastAsia"/>
              </w:rPr>
              <w:t>（六）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14</w:t>
            </w:r>
          </w:p>
        </w:tc>
        <w:tc>
          <w:tcPr>
            <w:tcW w:w="4525" w:type="dxa"/>
          </w:tcPr>
          <w:p>
            <w:pPr>
              <w:jc w:val="center"/>
            </w:pPr>
            <w:r>
              <w:t>武术教练学</w:t>
            </w:r>
            <w:r>
              <w:rPr>
                <w:rFonts w:hint="eastAsia"/>
              </w:rPr>
              <w:t>（七）</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15</w:t>
            </w:r>
          </w:p>
        </w:tc>
        <w:tc>
          <w:tcPr>
            <w:tcW w:w="4525" w:type="dxa"/>
          </w:tcPr>
          <w:p>
            <w:pPr>
              <w:jc w:val="center"/>
            </w:pPr>
            <w:r>
              <w:t>武术教练学</w:t>
            </w:r>
            <w:r>
              <w:rPr>
                <w:rFonts w:hint="eastAsia"/>
              </w:rPr>
              <w:t>（八）</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16</w:t>
            </w:r>
          </w:p>
        </w:tc>
        <w:tc>
          <w:tcPr>
            <w:tcW w:w="4525" w:type="dxa"/>
          </w:tcPr>
          <w:p>
            <w:pPr>
              <w:jc w:val="center"/>
            </w:pPr>
            <w:r>
              <w:t>技术复习</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pPr>
            <w:r>
              <w:rPr>
                <w:rFonts w:hint="eastAsia"/>
              </w:rPr>
              <w:t>17</w:t>
            </w:r>
          </w:p>
        </w:tc>
        <w:tc>
          <w:tcPr>
            <w:tcW w:w="4525" w:type="dxa"/>
          </w:tcPr>
          <w:p>
            <w:pPr>
              <w:jc w:val="center"/>
            </w:pPr>
            <w:r>
              <w:t>复习考试</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pPr>
            <w:r>
              <w:rPr>
                <w:rFonts w:hint="eastAsia"/>
              </w:rPr>
              <w:t xml:space="preserve">        总计</w:t>
            </w:r>
          </w:p>
        </w:tc>
        <w:tc>
          <w:tcPr>
            <w:tcW w:w="2800" w:type="dxa"/>
          </w:tcPr>
          <w:p>
            <w:pPr>
              <w:jc w:val="center"/>
            </w:pPr>
            <w:r>
              <w:rPr>
                <w:rFonts w:hint="eastAsia"/>
              </w:rPr>
              <w:t>72</w:t>
            </w:r>
          </w:p>
        </w:tc>
      </w:tr>
    </w:tbl>
    <w:p>
      <w:pPr>
        <w:pStyle w:val="2"/>
        <w:spacing w:before="156" w:beforeLines="50" w:after="156" w:afterLines="50"/>
        <w:ind w:firstLine="281" w:firstLineChars="100"/>
        <w:jc w:val="left"/>
        <w:rPr>
          <w:rFonts w:ascii="黑体" w:hAnsi="黑体" w:eastAsia="黑体" w:cs="宋体"/>
          <w:b/>
          <w:sz w:val="28"/>
          <w:szCs w:val="28"/>
        </w:rPr>
      </w:pPr>
    </w:p>
    <w:p>
      <w:pPr>
        <w:pStyle w:val="2"/>
        <w:spacing w:before="156" w:beforeLines="50" w:after="156" w:afterLines="50"/>
        <w:ind w:firstLine="281" w:firstLineChars="100"/>
        <w:jc w:val="left"/>
        <w:rPr>
          <w:rFonts w:ascii="黑体" w:hAnsi="黑体" w:eastAsia="黑体" w:cs="宋体"/>
          <w:b/>
          <w:sz w:val="28"/>
          <w:szCs w:val="28"/>
        </w:rPr>
      </w:pPr>
      <w:r>
        <w:rPr>
          <w:rFonts w:hint="eastAsia" w:ascii="黑体" w:hAnsi="黑体" w:eastAsia="黑体" w:cs="宋体"/>
          <w:b/>
          <w:sz w:val="28"/>
          <w:szCs w:val="28"/>
        </w:rPr>
        <w:t>五、教学进度</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600"/>
        <w:gridCol w:w="432"/>
        <w:gridCol w:w="1560"/>
        <w:gridCol w:w="2316"/>
        <w:gridCol w:w="912"/>
        <w:gridCol w:w="1378"/>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7" w:type="dxa"/>
            <w:vAlign w:val="center"/>
          </w:tcPr>
          <w:p>
            <w:pPr>
              <w:jc w:val="center"/>
            </w:pPr>
            <w:r>
              <w:rPr>
                <w:rFonts w:hint="eastAsia"/>
              </w:rPr>
              <w:t>授课顺序</w:t>
            </w:r>
          </w:p>
        </w:tc>
        <w:tc>
          <w:tcPr>
            <w:tcW w:w="600" w:type="dxa"/>
            <w:vAlign w:val="center"/>
          </w:tcPr>
          <w:p>
            <w:pPr>
              <w:jc w:val="center"/>
            </w:pPr>
            <w:r>
              <w:rPr>
                <w:rFonts w:hint="eastAsia"/>
              </w:rPr>
              <w:t>周次</w:t>
            </w:r>
          </w:p>
        </w:tc>
        <w:tc>
          <w:tcPr>
            <w:tcW w:w="432" w:type="dxa"/>
            <w:vAlign w:val="center"/>
          </w:tcPr>
          <w:p>
            <w:pPr>
              <w:jc w:val="center"/>
            </w:pPr>
            <w:r>
              <w:rPr>
                <w:rFonts w:hint="eastAsia"/>
              </w:rPr>
              <w:t>日期</w:t>
            </w:r>
          </w:p>
        </w:tc>
        <w:tc>
          <w:tcPr>
            <w:tcW w:w="1560" w:type="dxa"/>
            <w:vAlign w:val="center"/>
          </w:tcPr>
          <w:p>
            <w:pPr>
              <w:jc w:val="center"/>
            </w:pPr>
            <w:r>
              <w:rPr>
                <w:rFonts w:hint="eastAsia"/>
              </w:rPr>
              <w:t>项目名称</w:t>
            </w:r>
          </w:p>
        </w:tc>
        <w:tc>
          <w:tcPr>
            <w:tcW w:w="2316" w:type="dxa"/>
            <w:vAlign w:val="center"/>
          </w:tcPr>
          <w:p>
            <w:pPr>
              <w:jc w:val="center"/>
            </w:pPr>
            <w:r>
              <w:rPr>
                <w:rFonts w:hint="eastAsia"/>
              </w:rPr>
              <w:t>内容提要</w:t>
            </w:r>
          </w:p>
        </w:tc>
        <w:tc>
          <w:tcPr>
            <w:tcW w:w="912" w:type="dxa"/>
            <w:vAlign w:val="center"/>
          </w:tcPr>
          <w:p>
            <w:pPr>
              <w:jc w:val="center"/>
            </w:pPr>
            <w:r>
              <w:rPr>
                <w:rFonts w:hint="eastAsia"/>
              </w:rPr>
              <w:t>讲授课时数</w:t>
            </w:r>
          </w:p>
        </w:tc>
        <w:tc>
          <w:tcPr>
            <w:tcW w:w="1378" w:type="dxa"/>
            <w:vAlign w:val="center"/>
          </w:tcPr>
          <w:p>
            <w:pPr>
              <w:jc w:val="center"/>
            </w:pPr>
            <w:r>
              <w:rPr>
                <w:rFonts w:hint="eastAsia"/>
              </w:rPr>
              <w:t>作业及要求</w:t>
            </w:r>
          </w:p>
        </w:tc>
        <w:tc>
          <w:tcPr>
            <w:tcW w:w="477"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一</w:t>
            </w:r>
          </w:p>
        </w:tc>
        <w:tc>
          <w:tcPr>
            <w:tcW w:w="600" w:type="dxa"/>
            <w:vAlign w:val="center"/>
          </w:tcPr>
          <w:p>
            <w:pPr>
              <w:jc w:val="center"/>
            </w:pPr>
            <w:r>
              <w:rPr>
                <w:rFonts w:hint="eastAsia"/>
              </w:rPr>
              <w:t>1</w:t>
            </w:r>
          </w:p>
        </w:tc>
        <w:tc>
          <w:tcPr>
            <w:tcW w:w="432" w:type="dxa"/>
            <w:vAlign w:val="center"/>
          </w:tcPr>
          <w:p>
            <w:pPr>
              <w:jc w:val="center"/>
            </w:pPr>
          </w:p>
        </w:tc>
        <w:tc>
          <w:tcPr>
            <w:tcW w:w="1560" w:type="dxa"/>
            <w:vAlign w:val="center"/>
          </w:tcPr>
          <w:p>
            <w:pPr>
              <w:jc w:val="center"/>
            </w:pPr>
            <w:r>
              <w:t>武术基本功</w:t>
            </w:r>
          </w:p>
        </w:tc>
        <w:tc>
          <w:tcPr>
            <w:tcW w:w="2316" w:type="dxa"/>
          </w:tcPr>
          <w:p>
            <w:r>
              <w:rPr>
                <w:rFonts w:hint="eastAsia"/>
              </w:rPr>
              <w:t>（1）柔韧练习</w:t>
            </w:r>
          </w:p>
          <w:p>
            <w:r>
              <w:rPr>
                <w:rFonts w:hint="eastAsia"/>
              </w:rPr>
              <w:t>（2）基本腿法</w:t>
            </w:r>
          </w:p>
          <w:p>
            <w:r>
              <w:rPr>
                <w:rFonts w:hint="eastAsia"/>
              </w:rPr>
              <w:t>（3）基本手法</w:t>
            </w:r>
          </w:p>
          <w:p>
            <w:r>
              <w:rPr>
                <w:rFonts w:hint="eastAsia"/>
              </w:rPr>
              <w:t>（4）基本腿法</w:t>
            </w:r>
          </w:p>
        </w:tc>
        <w:tc>
          <w:tcPr>
            <w:tcW w:w="912" w:type="dxa"/>
            <w:vAlign w:val="center"/>
          </w:tcPr>
          <w:p>
            <w:pPr>
              <w:jc w:val="center"/>
            </w:pPr>
            <w:r>
              <w:rPr>
                <w:rFonts w:hint="eastAsia"/>
              </w:rPr>
              <w:t>4</w:t>
            </w:r>
          </w:p>
        </w:tc>
        <w:tc>
          <w:tcPr>
            <w:tcW w:w="1378"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847" w:type="dxa"/>
            <w:vAlign w:val="center"/>
          </w:tcPr>
          <w:p>
            <w:pPr>
              <w:jc w:val="center"/>
            </w:pPr>
            <w:r>
              <w:rPr>
                <w:rFonts w:hint="eastAsia"/>
              </w:rPr>
              <w:t>二~七</w:t>
            </w:r>
          </w:p>
        </w:tc>
        <w:tc>
          <w:tcPr>
            <w:tcW w:w="600" w:type="dxa"/>
            <w:vAlign w:val="center"/>
          </w:tcPr>
          <w:p>
            <w:pPr>
              <w:jc w:val="center"/>
            </w:pPr>
            <w:r>
              <w:rPr>
                <w:rFonts w:hint="eastAsia"/>
              </w:rPr>
              <w:t>2~7</w:t>
            </w:r>
          </w:p>
        </w:tc>
        <w:tc>
          <w:tcPr>
            <w:tcW w:w="432" w:type="dxa"/>
            <w:vAlign w:val="center"/>
          </w:tcPr>
          <w:p>
            <w:pPr>
              <w:jc w:val="center"/>
            </w:pPr>
          </w:p>
        </w:tc>
        <w:tc>
          <w:tcPr>
            <w:tcW w:w="1560" w:type="dxa"/>
            <w:vAlign w:val="center"/>
          </w:tcPr>
          <w:p>
            <w:pPr>
              <w:jc w:val="center"/>
            </w:pPr>
            <w:r>
              <w:t>南拳自选套路</w:t>
            </w:r>
            <w:r>
              <w:rPr>
                <w:rFonts w:hint="eastAsia"/>
              </w:rPr>
              <w:t>（一）~（六）</w:t>
            </w:r>
          </w:p>
        </w:tc>
        <w:tc>
          <w:tcPr>
            <w:tcW w:w="2316" w:type="dxa"/>
          </w:tcPr>
          <w:p>
            <w:r>
              <w:rPr>
                <w:rFonts w:hint="eastAsia"/>
              </w:rPr>
              <w:t xml:space="preserve">（1）拳、掌、爪三种主要手型和马步(或一字马步、二字马步)、弓步(或丁字弓步)、虚步、跪步(或骑龙步及单、双蝶步)、独立步五种步型。其中弓步不少于6次，马步不少于4次，虚步、独立步不少于2次。 </w:t>
            </w:r>
          </w:p>
          <w:p>
            <w:r>
              <w:rPr>
                <w:rFonts w:hint="eastAsia"/>
              </w:rPr>
              <w:t xml:space="preserve">（2）手法、肘法、桥法、步法中的一部分。 </w:t>
            </w:r>
          </w:p>
          <w:p>
            <w:r>
              <w:rPr>
                <w:rFonts w:hint="eastAsia"/>
              </w:rPr>
              <w:t>（3）三种不同的腿法动作。</w:t>
            </w:r>
          </w:p>
          <w:p>
            <w:r>
              <w:rPr>
                <w:rFonts w:hint="eastAsia"/>
              </w:rPr>
              <w:t>（3）三种不同的跳跃动作。</w:t>
            </w:r>
          </w:p>
          <w:p>
            <w:r>
              <w:rPr>
                <w:rFonts w:hint="eastAsia"/>
              </w:rPr>
              <w:t xml:space="preserve">（4）指定动作。 </w:t>
            </w:r>
          </w:p>
          <w:p>
            <w:r>
              <w:rPr>
                <w:rFonts w:hint="eastAsia"/>
              </w:rPr>
              <w:t>（5）</w:t>
            </w:r>
            <w:r>
              <w:t>完成套路的时间不得少于1分20秒。</w:t>
            </w:r>
          </w:p>
          <w:p/>
        </w:tc>
        <w:tc>
          <w:tcPr>
            <w:tcW w:w="912" w:type="dxa"/>
            <w:vAlign w:val="center"/>
          </w:tcPr>
          <w:p>
            <w:pPr>
              <w:jc w:val="center"/>
            </w:pPr>
            <w:r>
              <w:rPr>
                <w:rFonts w:hint="eastAsia"/>
              </w:rPr>
              <w:t>4</w:t>
            </w:r>
          </w:p>
          <w:p>
            <w:pPr>
              <w:jc w:val="center"/>
            </w:pPr>
          </w:p>
        </w:tc>
        <w:tc>
          <w:tcPr>
            <w:tcW w:w="1378" w:type="dxa"/>
          </w:tcPr>
          <w:p>
            <w:r>
              <w:rPr>
                <w:rFonts w:hint="eastAsia"/>
              </w:rPr>
              <w:t>1.复习课上所学</w:t>
            </w:r>
            <w:r>
              <w:t>南拳自选套路</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847" w:type="dxa"/>
            <w:vAlign w:val="center"/>
          </w:tcPr>
          <w:p>
            <w:pPr>
              <w:jc w:val="center"/>
            </w:pPr>
            <w:r>
              <w:rPr>
                <w:rFonts w:hint="eastAsia"/>
              </w:rPr>
              <w:t>八~十三</w:t>
            </w:r>
          </w:p>
        </w:tc>
        <w:tc>
          <w:tcPr>
            <w:tcW w:w="600" w:type="dxa"/>
            <w:vAlign w:val="center"/>
          </w:tcPr>
          <w:p>
            <w:pPr>
              <w:jc w:val="center"/>
            </w:pPr>
            <w:r>
              <w:rPr>
                <w:rFonts w:hint="eastAsia"/>
              </w:rPr>
              <w:t>8~13</w:t>
            </w:r>
          </w:p>
        </w:tc>
        <w:tc>
          <w:tcPr>
            <w:tcW w:w="432" w:type="dxa"/>
            <w:vAlign w:val="center"/>
          </w:tcPr>
          <w:p>
            <w:pPr>
              <w:jc w:val="center"/>
            </w:pPr>
          </w:p>
        </w:tc>
        <w:tc>
          <w:tcPr>
            <w:tcW w:w="1560" w:type="dxa"/>
            <w:vAlign w:val="center"/>
          </w:tcPr>
          <w:p>
            <w:pPr>
              <w:jc w:val="center"/>
            </w:pPr>
            <w:r>
              <w:rPr>
                <w:rFonts w:hint="eastAsia"/>
              </w:rPr>
              <w:t>枪术</w:t>
            </w:r>
            <w:r>
              <w:t>自选套路</w:t>
            </w:r>
            <w:r>
              <w:rPr>
                <w:rFonts w:hint="eastAsia"/>
              </w:rPr>
              <w:t>（一）~（六）</w:t>
            </w:r>
          </w:p>
        </w:tc>
        <w:tc>
          <w:tcPr>
            <w:tcW w:w="2316" w:type="dxa"/>
          </w:tcPr>
          <w:p>
            <w:r>
              <w:rPr>
                <w:rFonts w:hint="eastAsia"/>
              </w:rPr>
              <w:t>（1）弓步、仆步、虚步三种主要步型。弓步不少4次，仆步和虚步不少2次。</w:t>
            </w:r>
          </w:p>
          <w:p>
            <w:r>
              <w:rPr>
                <w:rFonts w:hint="eastAsia"/>
              </w:rPr>
              <w:t>（2）不得少于八组不同组别的主要枪法。</w:t>
            </w:r>
          </w:p>
          <w:p>
            <w:r>
              <w:rPr>
                <w:rFonts w:hint="eastAsia"/>
              </w:rPr>
              <w:t xml:space="preserve">（3）完整的"拦、拿、扎枪"不得少于10次。 </w:t>
            </w:r>
          </w:p>
          <w:p>
            <w:pPr>
              <w:rPr>
                <w:b/>
                <w:bCs/>
              </w:rPr>
            </w:pPr>
            <w:r>
              <w:rPr>
                <w:rFonts w:hint="eastAsia"/>
              </w:rPr>
              <w:t>（4）指定动作。</w:t>
            </w:r>
          </w:p>
          <w:p>
            <w:r>
              <w:rPr>
                <w:rFonts w:hint="eastAsia"/>
              </w:rPr>
              <w:t>（5）</w:t>
            </w:r>
            <w:r>
              <w:t>完成套路的时间不得少于1分20秒。</w:t>
            </w:r>
          </w:p>
        </w:tc>
        <w:tc>
          <w:tcPr>
            <w:tcW w:w="912" w:type="dxa"/>
            <w:vAlign w:val="center"/>
          </w:tcPr>
          <w:p>
            <w:pPr>
              <w:jc w:val="center"/>
            </w:pPr>
          </w:p>
        </w:tc>
        <w:tc>
          <w:tcPr>
            <w:tcW w:w="1378" w:type="dxa"/>
          </w:tcPr>
          <w:p>
            <w:r>
              <w:rPr>
                <w:rFonts w:hint="eastAsia"/>
              </w:rPr>
              <w:t>1.复习课上所学枪术自选动作并能够背出动作名称。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十四</w:t>
            </w:r>
          </w:p>
        </w:tc>
        <w:tc>
          <w:tcPr>
            <w:tcW w:w="600" w:type="dxa"/>
            <w:vAlign w:val="center"/>
          </w:tcPr>
          <w:p>
            <w:pPr>
              <w:jc w:val="center"/>
            </w:pPr>
            <w:r>
              <w:rPr>
                <w:rFonts w:hint="eastAsia"/>
              </w:rPr>
              <w:t>14</w:t>
            </w:r>
          </w:p>
        </w:tc>
        <w:tc>
          <w:tcPr>
            <w:tcW w:w="432" w:type="dxa"/>
            <w:vAlign w:val="center"/>
          </w:tcPr>
          <w:p>
            <w:pPr>
              <w:jc w:val="center"/>
            </w:pPr>
          </w:p>
        </w:tc>
        <w:tc>
          <w:tcPr>
            <w:tcW w:w="1560" w:type="dxa"/>
            <w:vAlign w:val="center"/>
          </w:tcPr>
          <w:p>
            <w:pPr>
              <w:jc w:val="center"/>
            </w:pPr>
            <w:r>
              <w:t>武术教练学</w:t>
            </w:r>
            <w:r>
              <w:rPr>
                <w:rFonts w:hint="eastAsia"/>
              </w:rPr>
              <w:t>（七）</w:t>
            </w:r>
          </w:p>
        </w:tc>
        <w:tc>
          <w:tcPr>
            <w:tcW w:w="2316" w:type="dxa"/>
          </w:tcPr>
          <w:p>
            <w:r>
              <w:rPr>
                <w:rFonts w:hint="eastAsia"/>
              </w:rPr>
              <w:t>1.武术教学训练的特点与要求</w:t>
            </w:r>
          </w:p>
          <w:p>
            <w:r>
              <w:rPr>
                <w:rFonts w:hint="eastAsia"/>
              </w:rPr>
              <w:t>2.武术教学法</w:t>
            </w:r>
          </w:p>
        </w:tc>
        <w:tc>
          <w:tcPr>
            <w:tcW w:w="912" w:type="dxa"/>
          </w:tcPr>
          <w:p>
            <w:pPr>
              <w:jc w:val="center"/>
            </w:pPr>
            <w:r>
              <w:rPr>
                <w:rFonts w:hint="eastAsia"/>
              </w:rPr>
              <w:t>4</w:t>
            </w:r>
          </w:p>
        </w:tc>
        <w:tc>
          <w:tcPr>
            <w:tcW w:w="1378" w:type="dxa"/>
          </w:tcPr>
          <w:p>
            <w:r>
              <w:rPr>
                <w:rFonts w:hint="eastAsia"/>
              </w:rPr>
              <w:t>复习武术的教法并能够灵活运用。</w:t>
            </w:r>
          </w:p>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十五</w:t>
            </w:r>
          </w:p>
        </w:tc>
        <w:tc>
          <w:tcPr>
            <w:tcW w:w="600" w:type="dxa"/>
            <w:vAlign w:val="center"/>
          </w:tcPr>
          <w:p>
            <w:pPr>
              <w:jc w:val="center"/>
            </w:pPr>
            <w:r>
              <w:rPr>
                <w:rFonts w:hint="eastAsia"/>
              </w:rPr>
              <w:t>15</w:t>
            </w:r>
          </w:p>
        </w:tc>
        <w:tc>
          <w:tcPr>
            <w:tcW w:w="432" w:type="dxa"/>
            <w:vAlign w:val="center"/>
          </w:tcPr>
          <w:p>
            <w:pPr>
              <w:jc w:val="center"/>
            </w:pPr>
          </w:p>
        </w:tc>
        <w:tc>
          <w:tcPr>
            <w:tcW w:w="1560" w:type="dxa"/>
            <w:vAlign w:val="center"/>
          </w:tcPr>
          <w:p>
            <w:pPr>
              <w:jc w:val="center"/>
            </w:pPr>
            <w:r>
              <w:t>武术教练学</w:t>
            </w:r>
            <w:r>
              <w:rPr>
                <w:rFonts w:hint="eastAsia"/>
              </w:rPr>
              <w:t>（八）</w:t>
            </w:r>
          </w:p>
        </w:tc>
        <w:tc>
          <w:tcPr>
            <w:tcW w:w="2316" w:type="dxa"/>
          </w:tcPr>
          <w:p>
            <w:r>
              <w:rPr>
                <w:rFonts w:hint="eastAsia"/>
              </w:rPr>
              <w:t>1.套路教学训练步骤与要求</w:t>
            </w:r>
          </w:p>
          <w:p>
            <w:r>
              <w:rPr>
                <w:rFonts w:hint="eastAsia"/>
              </w:rPr>
              <w:t>2.攻防技术教学的步骤与要求</w:t>
            </w:r>
          </w:p>
        </w:tc>
        <w:tc>
          <w:tcPr>
            <w:tcW w:w="912" w:type="dxa"/>
          </w:tcPr>
          <w:p>
            <w:pPr>
              <w:jc w:val="center"/>
            </w:pPr>
            <w:r>
              <w:rPr>
                <w:rFonts w:hint="eastAsia"/>
              </w:rPr>
              <w:t>4</w:t>
            </w:r>
          </w:p>
        </w:tc>
        <w:tc>
          <w:tcPr>
            <w:tcW w:w="1378" w:type="dxa"/>
          </w:tcPr>
          <w:p>
            <w:r>
              <w:rPr>
                <w:rFonts w:hint="eastAsia"/>
              </w:rPr>
              <w:t>能够结合课堂所学，合理运用各教法进行微课展示。</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十六</w:t>
            </w:r>
          </w:p>
        </w:tc>
        <w:tc>
          <w:tcPr>
            <w:tcW w:w="600" w:type="dxa"/>
            <w:vAlign w:val="center"/>
          </w:tcPr>
          <w:p>
            <w:pPr>
              <w:jc w:val="center"/>
            </w:pPr>
            <w:r>
              <w:rPr>
                <w:rFonts w:hint="eastAsia"/>
              </w:rPr>
              <w:t>16</w:t>
            </w:r>
          </w:p>
        </w:tc>
        <w:tc>
          <w:tcPr>
            <w:tcW w:w="432" w:type="dxa"/>
            <w:vAlign w:val="center"/>
          </w:tcPr>
          <w:p>
            <w:pPr>
              <w:jc w:val="center"/>
            </w:pPr>
          </w:p>
        </w:tc>
        <w:tc>
          <w:tcPr>
            <w:tcW w:w="1560" w:type="dxa"/>
            <w:vAlign w:val="center"/>
          </w:tcPr>
          <w:p>
            <w:pPr>
              <w:jc w:val="center"/>
            </w:pPr>
            <w:r>
              <w:t>技术复习</w:t>
            </w:r>
          </w:p>
        </w:tc>
        <w:tc>
          <w:tcPr>
            <w:tcW w:w="2316" w:type="dxa"/>
          </w:tcPr>
          <w:p>
            <w:r>
              <w:rPr>
                <w:rFonts w:hint="eastAsia"/>
              </w:rPr>
              <w:t>各项目依次进行复习</w:t>
            </w:r>
          </w:p>
        </w:tc>
        <w:tc>
          <w:tcPr>
            <w:tcW w:w="912" w:type="dxa"/>
          </w:tcPr>
          <w:p>
            <w:pPr>
              <w:jc w:val="center"/>
            </w:pPr>
            <w:r>
              <w:rPr>
                <w:rFonts w:hint="eastAsia"/>
              </w:rPr>
              <w:t>4</w:t>
            </w:r>
          </w:p>
        </w:tc>
        <w:tc>
          <w:tcPr>
            <w:tcW w:w="1378"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十七</w:t>
            </w:r>
          </w:p>
        </w:tc>
        <w:tc>
          <w:tcPr>
            <w:tcW w:w="600" w:type="dxa"/>
            <w:vAlign w:val="center"/>
          </w:tcPr>
          <w:p>
            <w:pPr>
              <w:jc w:val="center"/>
            </w:pPr>
            <w:r>
              <w:rPr>
                <w:rFonts w:hint="eastAsia"/>
              </w:rPr>
              <w:t>17</w:t>
            </w:r>
          </w:p>
        </w:tc>
        <w:tc>
          <w:tcPr>
            <w:tcW w:w="432" w:type="dxa"/>
            <w:vAlign w:val="center"/>
          </w:tcPr>
          <w:p>
            <w:pPr>
              <w:jc w:val="center"/>
            </w:pPr>
          </w:p>
        </w:tc>
        <w:tc>
          <w:tcPr>
            <w:tcW w:w="1560" w:type="dxa"/>
            <w:vAlign w:val="center"/>
          </w:tcPr>
          <w:p>
            <w:pPr>
              <w:jc w:val="center"/>
            </w:pPr>
            <w:r>
              <w:t>复习考试</w:t>
            </w:r>
          </w:p>
        </w:tc>
        <w:tc>
          <w:tcPr>
            <w:tcW w:w="2316" w:type="dxa"/>
          </w:tcPr>
          <w:p>
            <w:r>
              <w:rPr>
                <w:rFonts w:hint="eastAsia"/>
              </w:rPr>
              <w:t>各项目依次进行复习后考试</w:t>
            </w:r>
          </w:p>
        </w:tc>
        <w:tc>
          <w:tcPr>
            <w:tcW w:w="912" w:type="dxa"/>
          </w:tcPr>
          <w:p>
            <w:pPr>
              <w:jc w:val="center"/>
            </w:pPr>
            <w:r>
              <w:rPr>
                <w:rFonts w:hint="eastAsia"/>
              </w:rPr>
              <w:t>4</w:t>
            </w:r>
          </w:p>
        </w:tc>
        <w:tc>
          <w:tcPr>
            <w:tcW w:w="1378" w:type="dxa"/>
          </w:tcPr>
          <w:p>
            <w:r>
              <w:rPr>
                <w:rFonts w:hint="eastAsia"/>
              </w:rPr>
              <w:t>调整心态积极应对。</w:t>
            </w:r>
          </w:p>
        </w:tc>
        <w:tc>
          <w:tcPr>
            <w:tcW w:w="477" w:type="dxa"/>
          </w:tcPr>
          <w:p/>
        </w:tc>
      </w:tr>
    </w:tbl>
    <w:p>
      <w:pPr>
        <w:widowControl/>
        <w:spacing w:beforeLines="50" w:afterLines="50"/>
        <w:ind w:firstLine="420" w:firstLineChars="200"/>
        <w:jc w:val="left"/>
        <w:rPr>
          <w:b/>
          <w:bCs/>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pStyle w:val="2"/>
        <w:spacing w:before="156" w:beforeLines="50" w:after="156" w:afterLines="50"/>
        <w:ind w:firstLine="562" w:firstLineChars="200"/>
        <w:jc w:val="left"/>
        <w:rPr>
          <w:b/>
          <w:bCs/>
        </w:rPr>
      </w:pPr>
      <w:r>
        <w:rPr>
          <w:rFonts w:hint="eastAsia" w:ascii="黑体" w:hAnsi="黑体" w:eastAsia="黑体" w:cs="宋体"/>
          <w:b/>
          <w:sz w:val="28"/>
          <w:szCs w:val="28"/>
        </w:rPr>
        <w:t>六、教材及参考书目</w:t>
      </w:r>
    </w:p>
    <w:p>
      <w:r>
        <w:rPr>
          <w:rFonts w:hint="eastAsia"/>
        </w:rPr>
        <w:t>[1]于再清.以科学发展观为统领，努力促进武术运动进一步走向世界.体育工作情况(理论增刊)，2008(922).</w:t>
      </w:r>
    </w:p>
    <w:p>
      <w:r>
        <w:rPr>
          <w:rFonts w:hint="eastAsia"/>
        </w:rPr>
        <w:t>[2]国家体育总局武术研究院.我国中小学武术教育改革与发展的研究[M].北京：高等教育出版社，2008.</w:t>
      </w:r>
    </w:p>
    <w:p>
      <w:r>
        <w:rPr>
          <w:rFonts w:hint="eastAsia"/>
        </w:rPr>
        <w:t>[3]中国体育科学学会武术分会.武术科学研究新进展.体育科学研究现状与展望(2005—2007).中国体育科学学会，2007.</w:t>
      </w:r>
    </w:p>
    <w:p>
      <w:r>
        <w:rPr>
          <w:rFonts w:hint="eastAsia"/>
        </w:rPr>
        <w:t>[4]蔡仲林，周之华.武术(第三版)[M].北京：高等教育出版社，2000.</w:t>
      </w:r>
    </w:p>
    <w:p>
      <w:r>
        <w:rPr>
          <w:rFonts w:hint="eastAsia"/>
        </w:rPr>
        <w:t>[5]国家体委武术研究院.中国武术史[M].北京：人民体育出版社，1997.</w:t>
      </w:r>
    </w:p>
    <w:p>
      <w:r>
        <w:rPr>
          <w:rFonts w:hint="eastAsia"/>
        </w:rPr>
        <w:t>[6]周伟良.中国武术史[M].北京：高等教育出版社，2003.</w:t>
      </w:r>
    </w:p>
    <w:p>
      <w:r>
        <w:rPr>
          <w:rFonts w:hint="eastAsia"/>
        </w:rPr>
        <w:t>[7]林伯源.中国武术史[M].北京：北京体育大学出版社，1994.</w:t>
      </w:r>
    </w:p>
    <w:p>
      <w:r>
        <w:rPr>
          <w:rFonts w:hint="eastAsia"/>
        </w:rPr>
        <w:t>[8]中国武术百科全书编撰委员会.中国武术百科全书[M].北京：中国大百科全书出版社，1998.</w:t>
      </w:r>
    </w:p>
    <w:p>
      <w:r>
        <w:rPr>
          <w:rFonts w:hint="eastAsia"/>
        </w:rPr>
        <w:t>[9]全国体育院校教材委员会武术教材小组.武术理论基础[M].北京：人民体育出版社，1997.</w:t>
      </w:r>
    </w:p>
    <w:p>
      <w:r>
        <w:rPr>
          <w:rFonts w:hint="eastAsia"/>
        </w:rPr>
        <w:t xml:space="preserve">[10] 中国武术段位制编写组.中国武术段位制理论教程[M]. 北京：北京体育大学出版社,1997. </w:t>
      </w:r>
    </w:p>
    <w:p>
      <w:r>
        <w:rPr>
          <w:rFonts w:hint="eastAsia"/>
        </w:rPr>
        <w:t>[11]全国体育院校教材委员会.武术(上册)[M].北京：人民体育出版社，1991.</w:t>
      </w:r>
    </w:p>
    <w:p>
      <w:r>
        <w:rPr>
          <w:rFonts w:hint="eastAsia"/>
        </w:rPr>
        <w:t>[12]全国体育院校教材委员会.中国武术教程(上册)[M].北京，人民体育出版社，2004.</w:t>
      </w:r>
    </w:p>
    <w:p>
      <w:r>
        <w:rPr>
          <w:rFonts w:hint="eastAsia"/>
        </w:rPr>
        <w:t>[13]全国体育院校教材委员会.武术[M].北京：人民教育出版社，1989.</w:t>
      </w:r>
    </w:p>
    <w:p>
      <w:r>
        <w:rPr>
          <w:rFonts w:hint="eastAsia"/>
        </w:rPr>
        <w:t>[14]武术教材编写组编.武术[M].北京：高等教育出版社，1996.</w:t>
      </w:r>
    </w:p>
    <w:p>
      <w:r>
        <w:rPr>
          <w:rFonts w:hint="eastAsia"/>
        </w:rPr>
        <w:t>[15]全国武术训练教材编写组.全国武术训练教材[M].北京：北京体育大学出版社，1991.</w:t>
      </w:r>
    </w:p>
    <w:p>
      <w:r>
        <w:rPr>
          <w:rFonts w:hint="eastAsia"/>
        </w:rPr>
        <w:t>[16]方金辉等编著.中国武术辞典[M].合肥：安徽人民出版社，1987.</w:t>
      </w:r>
    </w:p>
    <w:p>
      <w:r>
        <w:rPr>
          <w:rFonts w:hint="eastAsia"/>
        </w:rPr>
        <w:t>[17]叶伟.散打运动训练理论与实践[M]，北京：人民体育出版社，2004.</w:t>
      </w:r>
    </w:p>
    <w:p>
      <w:r>
        <w:rPr>
          <w:rFonts w:hint="eastAsia"/>
        </w:rPr>
        <w:t>[18]国家体育总局，中国体育教练员岗位培训教材(散手)[M].北京：人民体育出版社，1999.</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七、教学方法</w:t>
      </w:r>
    </w:p>
    <w:p>
      <w:r>
        <w:rPr>
          <w:rFonts w:hint="eastAsia"/>
        </w:rPr>
        <w:t>（一）、指导法</w:t>
      </w:r>
    </w:p>
    <w:p>
      <w:r>
        <w:rPr>
          <w:rFonts w:hint="eastAsia"/>
        </w:rPr>
        <w:t>1.讲解</w:t>
      </w:r>
    </w:p>
    <w:p>
      <w:pPr>
        <w:ind w:firstLine="420" w:firstLineChars="200"/>
      </w:pPr>
      <w:r>
        <w:rPr>
          <w:rFonts w:hint="eastAsia"/>
        </w:rPr>
        <w:t>讲解要做到用语简练，重点突出，目的明确。讲解要根据教学任务和学生的实际水平来采用不同的方法，富于趣味性和启发性，并注意讲解的时机和效果。</w:t>
      </w:r>
    </w:p>
    <w:p>
      <w:r>
        <w:rPr>
          <w:rFonts w:hint="eastAsia"/>
        </w:rPr>
        <w:t>（1）讲解的主要内容</w:t>
      </w:r>
    </w:p>
    <w:p>
      <w:r>
        <w:rPr>
          <w:rFonts w:hint="eastAsia"/>
        </w:rPr>
        <w:t>（2）讲解的方法</w:t>
      </w:r>
    </w:p>
    <w:p>
      <w:r>
        <w:rPr>
          <w:rFonts w:hint="eastAsia"/>
        </w:rPr>
        <w:t>2.示范</w:t>
      </w:r>
    </w:p>
    <w:p>
      <w:pPr>
        <w:ind w:firstLine="420" w:firstLineChars="200"/>
      </w:pPr>
      <w:r>
        <w:rPr>
          <w:rFonts w:hint="eastAsia"/>
        </w:rPr>
        <w:t>示范在直观教学中占主导地位，示范要力求做到准确、熟练。优美，并突出武术特点。它可以使学生了解所学动作的形象、结构、要领和方法，是学生通过直观的感性认识获得动作概貌的主要手段。</w:t>
      </w:r>
    </w:p>
    <w:p>
      <w:r>
        <w:rPr>
          <w:rFonts w:hint="eastAsia"/>
        </w:rPr>
        <w:t>（1）完整示范</w:t>
      </w:r>
    </w:p>
    <w:p>
      <w:r>
        <w:rPr>
          <w:rFonts w:hint="eastAsia"/>
        </w:rPr>
        <w:t>（2）分解示范</w:t>
      </w:r>
    </w:p>
    <w:p>
      <w:r>
        <w:rPr>
          <w:rFonts w:hint="eastAsia"/>
        </w:rPr>
        <w:t>（3）示范面与位置</w:t>
      </w:r>
    </w:p>
    <w:p>
      <w:r>
        <w:rPr>
          <w:rFonts w:hint="eastAsia"/>
        </w:rPr>
        <w:t>3.领做与口令</w:t>
      </w:r>
    </w:p>
    <w:p>
      <w:pPr>
        <w:ind w:firstLine="420" w:firstLineChars="200"/>
      </w:pPr>
      <w:r>
        <w:rPr>
          <w:rFonts w:hint="eastAsia"/>
        </w:rPr>
        <w:t>在教学中，领做与口令指挥是教师示范和讲解的一种特殊形式，也是武术教学的主要手段和方法。它能有效地引导学生掌握动作，也便于学生统一行动。</w:t>
      </w:r>
    </w:p>
    <w:p/>
    <w:p>
      <w:r>
        <w:rPr>
          <w:rFonts w:hint="eastAsia"/>
        </w:rPr>
        <w:t>（二）</w:t>
      </w:r>
      <w:r>
        <w:t>练习法</w:t>
      </w:r>
    </w:p>
    <w:p>
      <w:r>
        <w:rPr>
          <w:rFonts w:hint="eastAsia"/>
        </w:rPr>
        <w:t>1</w:t>
      </w:r>
      <w:r>
        <w:t>练习方法</w:t>
      </w:r>
    </w:p>
    <w:p>
      <w:pPr>
        <w:ind w:firstLine="420" w:firstLineChars="200"/>
      </w:pPr>
      <w:r>
        <w:t>练习是学生在教师指导下，通过反复实践掌握和提高武术技术技能的主要方法。教学中经常采用的有模仿练习、重复练习、默想练习等。</w:t>
      </w:r>
    </w:p>
    <w:p>
      <w:r>
        <w:rPr>
          <w:rFonts w:hint="eastAsia"/>
        </w:rPr>
        <w:t>（1）</w:t>
      </w:r>
      <w:r>
        <w:t xml:space="preserve"> 模仿练习</w:t>
      </w:r>
    </w:p>
    <w:p>
      <w:r>
        <w:rPr>
          <w:rFonts w:hint="eastAsia"/>
        </w:rPr>
        <w:t>（2）</w:t>
      </w:r>
      <w:r>
        <w:t xml:space="preserve"> 重复练习</w:t>
      </w:r>
    </w:p>
    <w:p>
      <w:r>
        <w:rPr>
          <w:rFonts w:hint="eastAsia"/>
        </w:rPr>
        <w:t>（3）</w:t>
      </w:r>
      <w:r>
        <w:t>默想练习</w:t>
      </w:r>
    </w:p>
    <w:p>
      <w:r>
        <w:rPr>
          <w:rFonts w:hint="eastAsia"/>
        </w:rPr>
        <w:t>2.</w:t>
      </w:r>
      <w:r>
        <w:t>练习形式</w:t>
      </w:r>
    </w:p>
    <w:p>
      <w:pPr>
        <w:ind w:firstLine="420" w:firstLineChars="200"/>
      </w:pPr>
      <w:r>
        <w:t>武术课组织练习的形式一般有集体练习、分组练习和单人练习等。</w:t>
      </w:r>
    </w:p>
    <w:p>
      <w:r>
        <w:rPr>
          <w:rFonts w:hint="eastAsia"/>
        </w:rPr>
        <w:t>（1）</w:t>
      </w:r>
      <w:r>
        <w:t>集体练习</w:t>
      </w:r>
    </w:p>
    <w:p>
      <w:r>
        <w:rPr>
          <w:rFonts w:hint="eastAsia"/>
        </w:rPr>
        <w:t>（2）</w:t>
      </w:r>
      <w:r>
        <w:t>分组练习</w:t>
      </w:r>
    </w:p>
    <w:p/>
    <w:p>
      <w:r>
        <w:rPr>
          <w:rFonts w:hint="eastAsia"/>
        </w:rPr>
        <w:t>（三）</w:t>
      </w:r>
      <w:r>
        <w:t>纠正错误法</w:t>
      </w:r>
    </w:p>
    <w:p>
      <w:pPr>
        <w:ind w:firstLine="420" w:firstLineChars="200"/>
      </w:pPr>
      <w:r>
        <w:t>纠正错误是教师对学生在学习掌握动作的过程中所出现的各种错误，加以指出，并帮助他们改正。一般常用的纠正方法有以下五种。</w:t>
      </w:r>
    </w:p>
    <w:p>
      <w:r>
        <w:t>1.慢速分解领做</w:t>
      </w:r>
    </w:p>
    <w:p>
      <w:r>
        <w:t>2. 静耗体验</w:t>
      </w:r>
    </w:p>
    <w:p>
      <w:r>
        <w:t>3.保护帮助</w:t>
      </w:r>
    </w:p>
    <w:p>
      <w:r>
        <w:t>4. 语言提示</w:t>
      </w:r>
    </w:p>
    <w:p>
      <w:r>
        <w:t>5.对比分析</w:t>
      </w:r>
    </w:p>
    <w:p>
      <w:pPr>
        <w:ind w:firstLine="420" w:firstLineChars="200"/>
      </w:pPr>
      <w:r>
        <w:t>教师在纠正错误时，如属于共性错误的应采用集体纠正，特殊的错误应采用个别纠正。同时要启发学生分析错误动作的因果关系，培养他们分析问题和解决问题的能力。</w:t>
      </w:r>
    </w:p>
    <w:p>
      <w:pPr>
        <w:ind w:firstLine="420" w:firstLineChars="200"/>
      </w:pPr>
    </w:p>
    <w:p>
      <w:r>
        <w:rPr>
          <w:rFonts w:hint="eastAsia"/>
        </w:rPr>
        <w:t>（四）</w:t>
      </w:r>
      <w:r>
        <w:t>评价法</w:t>
      </w:r>
    </w:p>
    <w:p>
      <w:r>
        <w:rPr>
          <w:rFonts w:hint="eastAsia"/>
        </w:rPr>
        <w:t>1.</w:t>
      </w:r>
      <w:r>
        <w:t>观察与提问</w:t>
      </w:r>
    </w:p>
    <w:p>
      <w:r>
        <w:rPr>
          <w:rFonts w:hint="eastAsia"/>
        </w:rPr>
        <w:t>2.</w:t>
      </w:r>
      <w:r>
        <w:t>抽查与测验</w:t>
      </w:r>
    </w:p>
    <w:p>
      <w:r>
        <w:rPr>
          <w:rFonts w:hint="eastAsia"/>
        </w:rPr>
        <w:t>3.</w:t>
      </w:r>
      <w:r>
        <w:t>教学比赛</w:t>
      </w:r>
    </w:p>
    <w:p>
      <w:pPr>
        <w:ind w:firstLine="420" w:firstLineChars="200"/>
      </w:pPr>
      <w: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pPr>
        <w:ind w:firstLine="420" w:firstLineChars="200"/>
      </w:pPr>
    </w:p>
    <w:p>
      <w:r>
        <w:rPr>
          <w:rFonts w:hint="eastAsia"/>
        </w:rPr>
        <w:t>（五）多媒体教学法</w:t>
      </w:r>
    </w:p>
    <w:p>
      <w:r>
        <w:rPr>
          <w:rFonts w:hint="eastAsia"/>
        </w:rPr>
        <w:t>1.线上线下组合教学</w:t>
      </w:r>
    </w:p>
    <w:p>
      <w:r>
        <w:rPr>
          <w:rFonts w:hint="eastAsia"/>
        </w:rPr>
        <w:t>2.微格教学</w:t>
      </w:r>
    </w:p>
    <w:p>
      <w:r>
        <w:rPr>
          <w:rFonts w:hint="eastAsia"/>
        </w:rPr>
        <w:t>3.视频、录像教学</w:t>
      </w:r>
    </w:p>
    <w:p/>
    <w:p>
      <w:r>
        <w:rPr>
          <w:rFonts w:hint="eastAsia"/>
        </w:rPr>
        <w:t>（六）探究教学法</w:t>
      </w:r>
    </w:p>
    <w:p>
      <w:r>
        <w:rPr>
          <w:rFonts w:hint="eastAsia"/>
        </w:rPr>
        <w:t>1.共同参与</w:t>
      </w:r>
    </w:p>
    <w:p>
      <w:r>
        <w:rPr>
          <w:rFonts w:hint="eastAsia"/>
        </w:rPr>
        <w:t>2.自学任教</w:t>
      </w:r>
    </w:p>
    <w:p>
      <w:r>
        <w:rPr>
          <w:rFonts w:hint="eastAsia"/>
        </w:rPr>
        <w:t>3.创新学习</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八、考核方式及评定方法</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（一）评定方法</w:t>
      </w:r>
    </w:p>
    <w:p>
      <w:r>
        <w:rPr>
          <w:rFonts w:hint="eastAsia"/>
        </w:rPr>
        <w:t>平时成绩：20%（考勤与提问、考察）</w:t>
      </w:r>
    </w:p>
    <w:p>
      <w:r>
        <w:rPr>
          <w:rFonts w:hint="eastAsia"/>
        </w:rPr>
        <w:t>期末理论考试：30%（武术理论）</w:t>
      </w:r>
    </w:p>
    <w:p>
      <w:r>
        <w:rPr>
          <w:rFonts w:hint="eastAsia"/>
        </w:rPr>
        <w:t>期末技术考试：50%（各项目技术）</w:t>
      </w:r>
    </w:p>
    <w:p>
      <w:pPr>
        <w:jc w:val="center"/>
      </w:pPr>
      <w:r>
        <w:rPr>
          <w:rFonts w:hint="eastAsia" w:ascii="宋体" w:hAnsi="宋体" w:eastAsia="宋体" w:cs="宋体"/>
          <w:b/>
          <w:bCs/>
          <w:szCs w:val="21"/>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56" w:type="dxa"/>
            <w:vMerge w:val="restart"/>
            <w:vAlign w:val="center"/>
          </w:tcPr>
          <w:p>
            <w:pPr>
              <w:jc w:val="center"/>
            </w:pPr>
            <w:r>
              <w:rPr>
                <w:rFonts w:hint="eastAsia"/>
                <w:b/>
                <w:bCs/>
              </w:rPr>
              <w:t>课程标准</w:t>
            </w:r>
          </w:p>
        </w:tc>
        <w:tc>
          <w:tcPr>
            <w:tcW w:w="7866" w:type="dxa"/>
            <w:gridSpan w:val="5"/>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90-100</w:t>
            </w:r>
          </w:p>
        </w:tc>
        <w:tc>
          <w:tcPr>
            <w:tcW w:w="1658" w:type="dxa"/>
            <w:vAlign w:val="center"/>
          </w:tcPr>
          <w:p>
            <w:pPr>
              <w:widowControl/>
              <w:spacing w:before="156" w:beforeLines="50" w:after="156" w:afterLines="50"/>
              <w:jc w:val="center"/>
            </w:pPr>
            <w:r>
              <w:rPr>
                <w:rFonts w:ascii="宋体" w:hAnsi="宋体" w:eastAsia="宋体"/>
                <w:b/>
                <w:bCs/>
                <w:szCs w:val="21"/>
              </w:rPr>
              <w:t>80-89</w:t>
            </w:r>
          </w:p>
        </w:tc>
        <w:tc>
          <w:tcPr>
            <w:tcW w:w="1631" w:type="dxa"/>
            <w:vAlign w:val="center"/>
          </w:tcPr>
          <w:p>
            <w:pPr>
              <w:widowControl/>
              <w:spacing w:before="156" w:beforeLines="50" w:after="156" w:afterLines="50"/>
              <w:jc w:val="center"/>
            </w:pPr>
            <w:r>
              <w:rPr>
                <w:rFonts w:ascii="宋体" w:hAnsi="宋体" w:eastAsia="宋体"/>
                <w:b/>
                <w:bCs/>
                <w:szCs w:val="21"/>
              </w:rPr>
              <w:t>70-79</w:t>
            </w:r>
          </w:p>
        </w:tc>
        <w:tc>
          <w:tcPr>
            <w:tcW w:w="1421" w:type="dxa"/>
            <w:vAlign w:val="center"/>
          </w:tcPr>
          <w:p>
            <w:pPr>
              <w:widowControl/>
              <w:spacing w:before="156" w:beforeLines="50" w:after="156" w:afterLines="50"/>
              <w:jc w:val="center"/>
            </w:pPr>
            <w:r>
              <w:rPr>
                <w:rFonts w:ascii="宋体" w:hAnsi="宋体" w:eastAsia="宋体"/>
                <w:b/>
                <w:bCs/>
                <w:szCs w:val="21"/>
              </w:rPr>
              <w:t>60-69</w:t>
            </w:r>
          </w:p>
        </w:tc>
        <w:tc>
          <w:tcPr>
            <w:tcW w:w="1421" w:type="dxa"/>
            <w:vAlign w:val="center"/>
          </w:tcPr>
          <w:p>
            <w:pPr>
              <w:widowControl/>
              <w:spacing w:before="156" w:beforeLines="50" w:after="156" w:afterLines="50"/>
              <w:jc w:val="cente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优</w:t>
            </w:r>
          </w:p>
        </w:tc>
        <w:tc>
          <w:tcPr>
            <w:tcW w:w="1658" w:type="dxa"/>
            <w:vAlign w:val="center"/>
          </w:tcPr>
          <w:p>
            <w:pPr>
              <w:widowControl/>
              <w:spacing w:before="156" w:beforeLines="50" w:after="156" w:afterLines="50"/>
              <w:jc w:val="center"/>
            </w:pPr>
            <w:r>
              <w:rPr>
                <w:rFonts w:ascii="宋体" w:hAnsi="宋体" w:eastAsia="宋体"/>
                <w:b/>
                <w:bCs/>
                <w:szCs w:val="21"/>
              </w:rPr>
              <w:t>良</w:t>
            </w:r>
          </w:p>
        </w:tc>
        <w:tc>
          <w:tcPr>
            <w:tcW w:w="1631" w:type="dxa"/>
            <w:vAlign w:val="center"/>
          </w:tcPr>
          <w:p>
            <w:pPr>
              <w:widowControl/>
              <w:spacing w:before="156" w:beforeLines="50" w:after="156" w:afterLines="50"/>
              <w:jc w:val="center"/>
            </w:pPr>
            <w:r>
              <w:rPr>
                <w:rFonts w:ascii="宋体" w:hAnsi="宋体" w:eastAsia="宋体"/>
                <w:b/>
                <w:bCs/>
                <w:szCs w:val="21"/>
              </w:rPr>
              <w:t>中</w:t>
            </w:r>
          </w:p>
        </w:tc>
        <w:tc>
          <w:tcPr>
            <w:tcW w:w="1421" w:type="dxa"/>
            <w:vAlign w:val="center"/>
          </w:tcPr>
          <w:p>
            <w:pPr>
              <w:widowControl/>
              <w:spacing w:before="156" w:beforeLines="50" w:after="156" w:afterLines="50"/>
              <w:jc w:val="center"/>
            </w:pPr>
            <w:r>
              <w:rPr>
                <w:rFonts w:hint="eastAsia" w:ascii="宋体" w:hAnsi="宋体" w:eastAsia="宋体"/>
                <w:b/>
                <w:bCs/>
                <w:szCs w:val="21"/>
              </w:rPr>
              <w:t>合格</w:t>
            </w:r>
          </w:p>
        </w:tc>
        <w:tc>
          <w:tcPr>
            <w:tcW w:w="1421" w:type="dxa"/>
            <w:vAlign w:val="center"/>
          </w:tcPr>
          <w:p>
            <w:pPr>
              <w:widowControl/>
              <w:spacing w:before="156" w:beforeLines="50" w:after="156" w:afterLines="50"/>
              <w:jc w:val="cente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spacing w:before="156" w:beforeLines="50" w:after="156" w:afterLines="50"/>
              <w:jc w:val="center"/>
            </w:pPr>
            <w:r>
              <w:rPr>
                <w:rFonts w:hint="eastAsia" w:ascii="宋体" w:hAnsi="宋体" w:eastAsia="宋体"/>
                <w:b/>
                <w:bCs/>
                <w:szCs w:val="21"/>
              </w:rPr>
              <w:t>A</w:t>
            </w:r>
          </w:p>
        </w:tc>
        <w:tc>
          <w:tcPr>
            <w:tcW w:w="1658" w:type="dxa"/>
            <w:vAlign w:val="center"/>
          </w:tcPr>
          <w:p>
            <w:pPr>
              <w:spacing w:before="156" w:beforeLines="50" w:after="156" w:afterLines="50"/>
              <w:jc w:val="center"/>
            </w:pPr>
            <w:r>
              <w:rPr>
                <w:rFonts w:hint="eastAsia" w:ascii="宋体" w:hAnsi="宋体" w:eastAsia="宋体"/>
                <w:b/>
                <w:bCs/>
                <w:szCs w:val="21"/>
              </w:rPr>
              <w:t>B</w:t>
            </w:r>
          </w:p>
        </w:tc>
        <w:tc>
          <w:tcPr>
            <w:tcW w:w="1631" w:type="dxa"/>
            <w:vAlign w:val="center"/>
          </w:tcPr>
          <w:p>
            <w:pPr>
              <w:spacing w:before="156" w:beforeLines="50" w:after="156" w:afterLines="50"/>
              <w:jc w:val="center"/>
            </w:pPr>
            <w:r>
              <w:rPr>
                <w:rFonts w:hint="eastAsia" w:ascii="宋体" w:hAnsi="宋体" w:eastAsia="宋体"/>
                <w:b/>
                <w:bCs/>
                <w:szCs w:val="21"/>
              </w:rPr>
              <w:t>C</w:t>
            </w:r>
          </w:p>
        </w:tc>
        <w:tc>
          <w:tcPr>
            <w:tcW w:w="1421" w:type="dxa"/>
            <w:vAlign w:val="center"/>
          </w:tcPr>
          <w:p>
            <w:pPr>
              <w:spacing w:before="156" w:beforeLines="50" w:after="156" w:afterLines="50"/>
              <w:jc w:val="center"/>
            </w:pPr>
            <w:r>
              <w:rPr>
                <w:rFonts w:hint="eastAsia" w:ascii="宋体" w:hAnsi="宋体" w:eastAsia="宋体"/>
                <w:b/>
                <w:bCs/>
                <w:szCs w:val="21"/>
              </w:rPr>
              <w:t>D</w:t>
            </w:r>
          </w:p>
        </w:tc>
        <w:tc>
          <w:tcPr>
            <w:tcW w:w="1421" w:type="dxa"/>
            <w:vAlign w:val="center"/>
          </w:tcPr>
          <w:p>
            <w:pPr>
              <w:spacing w:before="156" w:beforeLines="50" w:after="156" w:afterLines="50"/>
              <w:jc w:val="cente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widowControl/>
              <w:spacing w:before="156" w:beforeLines="50" w:after="156" w:afterLines="50"/>
              <w:jc w:val="center"/>
            </w:pPr>
            <w:r>
              <w:rPr>
                <w:rFonts w:hint="eastAsia" w:ascii="宋体" w:hAnsi="宋体" w:eastAsia="宋体"/>
                <w:b/>
                <w:bCs/>
                <w:szCs w:val="21"/>
              </w:rPr>
              <w:t>武术技术评分标准</w:t>
            </w:r>
          </w:p>
        </w:tc>
        <w:tc>
          <w:tcPr>
            <w:tcW w:w="1735" w:type="dxa"/>
          </w:tcPr>
          <w:p>
            <w:pPr>
              <w:spacing w:before="156" w:beforeLines="50" w:after="156" w:afterLines="50"/>
              <w:jc w:val="left"/>
            </w:pPr>
            <w:r>
              <w:rPr>
                <w:rFonts w:hint="eastAsia" w:ascii="仿宋" w:hAnsi="仿宋" w:eastAsia="仿宋" w:cs="仿宋"/>
                <w:szCs w:val="21"/>
              </w:rPr>
              <w:t>动作规范，方法清楚，劲力顺达，节奏分明，手、眼、身、步协调配合，能熟练完成动作者，</w:t>
            </w:r>
            <w:r>
              <w:rPr>
                <w:rFonts w:hint="eastAsia" w:ascii="仿宋" w:hAnsi="仿宋" w:eastAsia="仿宋" w:cs="仿宋"/>
                <w:b/>
                <w:bCs/>
                <w:szCs w:val="21"/>
              </w:rPr>
              <w:t>9分或9分以上</w:t>
            </w:r>
            <w:r>
              <w:rPr>
                <w:rFonts w:hint="eastAsia" w:ascii="仿宋" w:hAnsi="仿宋" w:eastAsia="仿宋" w:cs="仿宋"/>
                <w:szCs w:val="21"/>
              </w:rPr>
              <w:t>。</w:t>
            </w:r>
          </w:p>
        </w:tc>
        <w:tc>
          <w:tcPr>
            <w:tcW w:w="1658" w:type="dxa"/>
          </w:tcPr>
          <w:p>
            <w:pPr>
              <w:spacing w:before="156" w:beforeLines="50" w:after="156" w:afterLines="50"/>
              <w:jc w:val="left"/>
            </w:pPr>
            <w:r>
              <w:rPr>
                <w:rFonts w:hint="eastAsia" w:ascii="仿宋" w:hAnsi="仿宋" w:eastAsia="仿宋" w:cs="仿宋"/>
                <w:szCs w:val="21"/>
              </w:rPr>
              <w:t>动作规范，方法清楚，劲力比较顺达，手、眼、身、步能较好配合，能比较熟练地完成动作者，</w:t>
            </w:r>
            <w:r>
              <w:rPr>
                <w:rFonts w:hint="eastAsia" w:ascii="仿宋" w:hAnsi="仿宋" w:eastAsia="仿宋" w:cs="仿宋"/>
                <w:b/>
                <w:bCs/>
                <w:szCs w:val="21"/>
              </w:rPr>
              <w:t>8～8.9分</w:t>
            </w:r>
            <w:r>
              <w:rPr>
                <w:rFonts w:hint="eastAsia" w:ascii="仿宋" w:hAnsi="仿宋" w:eastAsia="仿宋" w:cs="仿宋"/>
                <w:szCs w:val="21"/>
              </w:rPr>
              <w:t>。</w:t>
            </w:r>
          </w:p>
        </w:tc>
        <w:tc>
          <w:tcPr>
            <w:tcW w:w="1631" w:type="dxa"/>
          </w:tcPr>
          <w:p>
            <w:pPr>
              <w:spacing w:before="156" w:beforeLines="50" w:after="156" w:afterLines="50"/>
              <w:jc w:val="left"/>
            </w:pPr>
            <w:r>
              <w:rPr>
                <w:rFonts w:hint="eastAsia" w:ascii="仿宋" w:hAnsi="仿宋" w:eastAsia="仿宋" w:cs="仿宋"/>
                <w:szCs w:val="21"/>
              </w:rPr>
              <w:t>动作比较规范，方法比较清楚，能一般完成动作者，</w:t>
            </w:r>
            <w:r>
              <w:rPr>
                <w:rFonts w:hint="eastAsia" w:ascii="仿宋" w:hAnsi="仿宋" w:eastAsia="仿宋" w:cs="仿宋"/>
                <w:b/>
                <w:bCs/>
                <w:szCs w:val="21"/>
              </w:rPr>
              <w:t>7～7.9分</w:t>
            </w:r>
          </w:p>
        </w:tc>
        <w:tc>
          <w:tcPr>
            <w:tcW w:w="1421" w:type="dxa"/>
          </w:tcPr>
          <w:p>
            <w:pPr>
              <w:spacing w:before="156" w:beforeLines="50" w:after="156" w:afterLines="50"/>
              <w:jc w:val="left"/>
            </w:pPr>
            <w:r>
              <w:rPr>
                <w:rFonts w:hint="eastAsia" w:ascii="仿宋" w:hAnsi="仿宋" w:eastAsia="仿宋" w:cs="仿宋"/>
                <w:szCs w:val="21"/>
              </w:rPr>
              <w:t>动作无大错误，方法基本能体现，动作虽有不协调现象，但僵劲不十分突出，基本能完成动作者，</w:t>
            </w:r>
            <w:r>
              <w:rPr>
                <w:rFonts w:hint="eastAsia" w:ascii="仿宋" w:hAnsi="仿宋" w:eastAsia="仿宋" w:cs="仿宋"/>
                <w:b/>
                <w:bCs/>
                <w:szCs w:val="21"/>
              </w:rPr>
              <w:t>6～6.9分</w:t>
            </w:r>
            <w:r>
              <w:rPr>
                <w:rFonts w:hint="eastAsia" w:ascii="仿宋" w:hAnsi="仿宋" w:eastAsia="仿宋" w:cs="仿宋"/>
                <w:szCs w:val="21"/>
              </w:rPr>
              <w:t>。</w:t>
            </w:r>
          </w:p>
        </w:tc>
        <w:tc>
          <w:tcPr>
            <w:tcW w:w="1421" w:type="dxa"/>
          </w:tcPr>
          <w:p>
            <w:pPr>
              <w:spacing w:before="156" w:beforeLines="50" w:after="156" w:afterLines="50"/>
              <w:jc w:val="left"/>
            </w:pPr>
            <w:r>
              <w:rPr>
                <w:rFonts w:hint="eastAsia" w:ascii="仿宋" w:hAnsi="仿宋" w:eastAsia="仿宋" w:cs="仿宋"/>
                <w:szCs w:val="21"/>
              </w:rPr>
              <w:t>动作不规范，方法不清楚，不能完成动作者</w:t>
            </w:r>
            <w:r>
              <w:rPr>
                <w:rFonts w:hint="eastAsia" w:ascii="仿宋" w:hAnsi="仿宋" w:eastAsia="仿宋" w:cs="仿宋"/>
                <w:b/>
                <w:bCs/>
                <w:szCs w:val="21"/>
              </w:rPr>
              <w:t>6分以下</w:t>
            </w:r>
            <w:r>
              <w:rPr>
                <w:rFonts w:hint="eastAsia" w:ascii="仿宋" w:hAnsi="仿宋" w:eastAsia="仿宋" w:cs="仿宋"/>
                <w:szCs w:val="21"/>
              </w:rPr>
              <w:t>(不含6分)。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目标1</w:t>
            </w:r>
          </w:p>
        </w:tc>
        <w:tc>
          <w:tcPr>
            <w:tcW w:w="1735" w:type="dxa"/>
          </w:tcPr>
          <w:p>
            <w:pPr>
              <w:spacing w:before="156" w:beforeLines="50" w:after="156" w:afterLines="50"/>
            </w:pPr>
            <w:r>
              <w:rPr>
                <w:rFonts w:hint="eastAsia" w:ascii="仿宋" w:hAnsi="仿宋" w:eastAsia="仿宋" w:cs="仿宋"/>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spacing w:before="156" w:beforeLines="50" w:after="156" w:afterLines="50"/>
            </w:pPr>
            <w:r>
              <w:rPr>
                <w:rFonts w:hint="eastAsia" w:ascii="仿宋" w:hAnsi="仿宋" w:eastAsia="仿宋" w:cs="仿宋"/>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spacing w:before="156" w:beforeLines="50" w:after="156" w:afterLines="50"/>
            </w:pPr>
            <w:r>
              <w:rPr>
                <w:rFonts w:hint="eastAsia" w:ascii="仿宋" w:hAnsi="仿宋" w:eastAsia="仿宋" w:cs="仿宋"/>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基本能够以社会主义核心价值观为引导，基本掌握师德规范，形成职业理想与专业认同、师德情感陶冶与人文科学修养、教育实践与爱生体验相融合的教育情怀。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目标2</w:t>
            </w:r>
          </w:p>
        </w:tc>
        <w:tc>
          <w:tcPr>
            <w:tcW w:w="1735" w:type="dxa"/>
          </w:tcPr>
          <w:p>
            <w:pPr>
              <w:spacing w:before="156" w:beforeLines="50" w:after="156" w:afterLines="50"/>
            </w:pPr>
            <w:r>
              <w:rPr>
                <w:rFonts w:hint="eastAsia" w:ascii="仿宋" w:hAnsi="仿宋" w:eastAsia="仿宋" w:cs="仿宋"/>
                <w:szCs w:val="21"/>
              </w:rPr>
              <w:t>完全能够高质量地综合运用学科知识和教育教学知识解决实践教育教学问题，全面掌握教学实践与教研实践的基础知识与基本技能，发展和提升教学能力。</w:t>
            </w:r>
          </w:p>
        </w:tc>
        <w:tc>
          <w:tcPr>
            <w:tcW w:w="1658" w:type="dxa"/>
          </w:tcPr>
          <w:p>
            <w:pPr>
              <w:spacing w:before="156" w:beforeLines="50" w:after="156" w:afterLines="50"/>
            </w:pPr>
            <w:r>
              <w:rPr>
                <w:rFonts w:hint="eastAsia" w:ascii="仿宋" w:hAnsi="仿宋" w:eastAsia="仿宋" w:cs="仿宋"/>
                <w:szCs w:val="21"/>
              </w:rPr>
              <w:t>能够高质量地综合运用学科知识和教育教学知识解决实践教育教学问题，全面掌握教学实践与教研实践的基础知识与基本技能，发展和提升教学能力。</w:t>
            </w:r>
          </w:p>
        </w:tc>
        <w:tc>
          <w:tcPr>
            <w:tcW w:w="1631" w:type="dxa"/>
          </w:tcPr>
          <w:p>
            <w:pPr>
              <w:spacing w:before="156" w:beforeLines="50" w:after="156" w:afterLines="50"/>
            </w:pPr>
            <w:r>
              <w:rPr>
                <w:rFonts w:hint="eastAsia" w:ascii="仿宋" w:hAnsi="仿宋" w:eastAsia="仿宋" w:cs="仿宋"/>
                <w:szCs w:val="21"/>
              </w:rPr>
              <w:t>能够较好地综合运用学科知识和教育教学知识解决实践教育教学问题，掌握教学实践与教研实践的基础知识与基本技能，发展和提升教学能力。</w:t>
            </w:r>
          </w:p>
        </w:tc>
        <w:tc>
          <w:tcPr>
            <w:tcW w:w="1421" w:type="dxa"/>
          </w:tcPr>
          <w:p>
            <w:pPr>
              <w:spacing w:before="156" w:beforeLines="50" w:after="156" w:afterLines="50"/>
            </w:pPr>
            <w:r>
              <w:rPr>
                <w:rFonts w:hint="eastAsia" w:ascii="仿宋" w:hAnsi="仿宋" w:eastAsia="仿宋" w:cs="仿宋"/>
                <w:szCs w:val="21"/>
              </w:rPr>
              <w:t>基本能够综合运用学科知识和教育教学知识解决实践教育教学问题，基本掌握教学实践与教研实践的基础知识与基本技能。</w:t>
            </w:r>
          </w:p>
        </w:tc>
        <w:tc>
          <w:tcPr>
            <w:tcW w:w="1421" w:type="dxa"/>
          </w:tcPr>
          <w:p>
            <w:pPr>
              <w:spacing w:before="156" w:beforeLines="50" w:after="156" w:afterLines="50"/>
            </w:pPr>
            <w:r>
              <w:rPr>
                <w:rFonts w:hint="eastAsia" w:ascii="仿宋" w:hAnsi="仿宋" w:eastAsia="仿宋" w:cs="仿宋"/>
                <w:szCs w:val="21"/>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目标3</w:t>
            </w:r>
          </w:p>
        </w:tc>
        <w:tc>
          <w:tcPr>
            <w:tcW w:w="1735" w:type="dxa"/>
          </w:tcPr>
          <w:p>
            <w:pPr>
              <w:spacing w:before="156" w:beforeLines="50" w:after="156" w:afterLines="50"/>
            </w:pPr>
            <w:r>
              <w:rPr>
                <w:rFonts w:hint="eastAsia" w:ascii="仿宋" w:hAnsi="仿宋" w:eastAsia="仿宋" w:cs="仿宋"/>
                <w:szCs w:val="21"/>
              </w:rPr>
              <w:t>能够充分地依据分类育人和全程育人原则，熟悉学生的身心发展特点，掌握教学管理的基本技能，综合育人能力强。</w:t>
            </w:r>
          </w:p>
        </w:tc>
        <w:tc>
          <w:tcPr>
            <w:tcW w:w="1658" w:type="dxa"/>
          </w:tcPr>
          <w:p>
            <w:pPr>
              <w:spacing w:before="156" w:beforeLines="50" w:after="156" w:afterLines="50"/>
            </w:pPr>
            <w:r>
              <w:rPr>
                <w:rFonts w:hint="eastAsia" w:ascii="仿宋" w:hAnsi="仿宋" w:eastAsia="仿宋" w:cs="仿宋"/>
                <w:szCs w:val="21"/>
              </w:rPr>
              <w:t>能够依据分类育人和全程育人原则，熟悉学生的身心发展特点，掌握教学管理的基本技能，综合育人能力强。</w:t>
            </w:r>
          </w:p>
        </w:tc>
        <w:tc>
          <w:tcPr>
            <w:tcW w:w="1631" w:type="dxa"/>
          </w:tcPr>
          <w:p>
            <w:pPr>
              <w:spacing w:before="156" w:beforeLines="50" w:after="156" w:afterLines="50"/>
            </w:pPr>
            <w:r>
              <w:rPr>
                <w:rFonts w:hint="eastAsia" w:ascii="仿宋" w:hAnsi="仿宋" w:eastAsia="仿宋" w:cs="仿宋"/>
                <w:szCs w:val="21"/>
              </w:rPr>
              <w:t>能够较好地依据分类育人和全程育人原则，较为熟悉学生的身心发展特点，较好掌握教学管理的基本技能，综合育人能力较强。</w:t>
            </w:r>
          </w:p>
        </w:tc>
        <w:tc>
          <w:tcPr>
            <w:tcW w:w="1421" w:type="dxa"/>
          </w:tcPr>
          <w:p>
            <w:pPr>
              <w:spacing w:before="156" w:beforeLines="50" w:after="156" w:afterLines="50"/>
            </w:pPr>
            <w:r>
              <w:rPr>
                <w:rFonts w:hint="eastAsia" w:ascii="仿宋" w:hAnsi="仿宋" w:eastAsia="仿宋" w:cs="仿宋"/>
                <w:szCs w:val="21"/>
              </w:rPr>
              <w:t>基本能够依据分类育人和全程育人原则，基本熟悉学生的身心发展特点，基本掌握教学管理的基本技能，综合育人能力一般。</w:t>
            </w:r>
          </w:p>
        </w:tc>
        <w:tc>
          <w:tcPr>
            <w:tcW w:w="1421" w:type="dxa"/>
          </w:tcPr>
          <w:p>
            <w:pPr>
              <w:spacing w:before="156" w:beforeLines="50" w:after="156" w:afterLines="50"/>
            </w:pPr>
            <w:r>
              <w:rPr>
                <w:rFonts w:hint="eastAsia" w:ascii="仿宋" w:hAnsi="仿宋" w:eastAsia="仿宋" w:cs="仿宋"/>
                <w:szCs w:val="21"/>
              </w:rPr>
              <w:t>不能够依据分类育人和全程育人原则，不能熟悉学生的身心发展特点，不能掌握教学管理的基本技能，综合育人能力差。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w:t>
            </w:r>
            <w:r>
              <w:rPr>
                <w:rFonts w:hint="eastAsia" w:ascii="宋体" w:hAnsi="宋体" w:eastAsia="宋体"/>
                <w:b/>
                <w:bCs/>
                <w:kern w:val="0"/>
                <w:szCs w:val="21"/>
              </w:rPr>
              <w:t>4</w:t>
            </w:r>
          </w:p>
        </w:tc>
        <w:tc>
          <w:tcPr>
            <w:tcW w:w="1735" w:type="dxa"/>
          </w:tcPr>
          <w:p>
            <w:r>
              <w:rPr>
                <w:rFonts w:hint="eastAsia" w:ascii="仿宋" w:hAnsi="仿宋" w:eastAsia="仿宋" w:cs="仿宋"/>
              </w:rPr>
              <w:t>通过武术的探究学习能够大幅度增强学生的沟通交流能力，提升学生的自学与相互学习的能力，培养学生的团结协作能力与领导力。</w:t>
            </w:r>
          </w:p>
        </w:tc>
        <w:tc>
          <w:tcPr>
            <w:tcW w:w="1658" w:type="dxa"/>
          </w:tcPr>
          <w:p>
            <w:r>
              <w:rPr>
                <w:rFonts w:hint="eastAsia" w:ascii="仿宋" w:hAnsi="仿宋" w:eastAsia="仿宋" w:cs="仿宋"/>
              </w:rPr>
              <w:t>通过武术的探究学习能够增强较大幅度学生的沟通交流能力，提升学生的自学与相互学习的能力，培养学生的团结协作能力与领导力。</w:t>
            </w:r>
          </w:p>
        </w:tc>
        <w:tc>
          <w:tcPr>
            <w:tcW w:w="1631" w:type="dxa"/>
          </w:tcPr>
          <w:p>
            <w:r>
              <w:rPr>
                <w:rFonts w:hint="eastAsia" w:ascii="仿宋" w:hAnsi="仿宋" w:eastAsia="仿宋" w:cs="仿宋"/>
              </w:rPr>
              <w:t>通过武术的探究学习能够增强学生的沟通交流能力，提升学生的自学与相互学习的能力，培养学生的团结协作能力与领导力。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通过武术的探究学习能够小幅度增强学生的沟通交流能力，提升学生的自学与相互学习的能力，培养学生的团结协作能力与领导力。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通过武术的探究学习没有增强学生的沟通交流能力，提升学生的自学与相互学习的能力，培养学生的团结协作能力与领导力。</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0535DB1"/>
    <w:rsid w:val="00905D8D"/>
    <w:rsid w:val="0F7F5806"/>
    <w:rsid w:val="128327BF"/>
    <w:rsid w:val="14EC7D59"/>
    <w:rsid w:val="17B950FD"/>
    <w:rsid w:val="1D88325A"/>
    <w:rsid w:val="212B71E1"/>
    <w:rsid w:val="39DB1F35"/>
    <w:rsid w:val="3A903A6C"/>
    <w:rsid w:val="3D7A682E"/>
    <w:rsid w:val="46711C55"/>
    <w:rsid w:val="48A031BF"/>
    <w:rsid w:val="49BA38F4"/>
    <w:rsid w:val="4A3E1167"/>
    <w:rsid w:val="50EB1FF7"/>
    <w:rsid w:val="65220AC0"/>
    <w:rsid w:val="65CE1444"/>
    <w:rsid w:val="69B46D4F"/>
    <w:rsid w:val="69E84458"/>
    <w:rsid w:val="6C020266"/>
    <w:rsid w:val="6E9A2097"/>
    <w:rsid w:val="73AC3770"/>
    <w:rsid w:val="7A0420A5"/>
    <w:rsid w:val="7CA0356A"/>
    <w:rsid w:val="7EA6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1330</Words>
  <Characters>7581</Characters>
  <Lines>63</Lines>
  <Paragraphs>17</Paragraphs>
  <TotalTime>0</TotalTime>
  <ScaleCrop>false</ScaleCrop>
  <LinksUpToDate>false</LinksUpToDate>
  <CharactersWithSpaces>8894</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2022-09-15T06:50:07Z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C45246F375034C8486ED874C25F2D872</vt:lpwstr>
  </property>
</Properties>
</file>