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《田径（二）》课程教学大纲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7"/>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4536"/>
        <w:gridCol w:w="127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4536" w:type="dxa"/>
            <w:vAlign w:val="center"/>
          </w:tcPr>
          <w:p>
            <w:pPr>
              <w:spacing w:beforeLines="50" w:afterLines="50"/>
              <w:jc w:val="left"/>
              <w:rPr>
                <w:rFonts w:ascii="宋体" w:hAnsi="宋体" w:eastAsia="宋体"/>
              </w:rPr>
            </w:pPr>
            <w:r>
              <w:rPr>
                <w:rFonts w:hint="eastAsia" w:ascii="宋体" w:hAnsi="宋体" w:eastAsia="宋体"/>
              </w:rPr>
              <w:t>Track and Field（2）</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1236" w:type="dxa"/>
            <w:vAlign w:val="center"/>
          </w:tcPr>
          <w:p>
            <w:pPr>
              <w:spacing w:beforeLines="50" w:afterLines="50"/>
              <w:rPr>
                <w:rFonts w:ascii="宋体" w:hAnsi="宋体" w:eastAsia="宋体"/>
              </w:rPr>
            </w:pPr>
            <w:r>
              <w:rPr>
                <w:rFonts w:hint="eastAsia" w:ascii="宋体" w:hAnsi="宋体"/>
                <w:szCs w:val="21"/>
              </w:rPr>
              <w:t>PEED0027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4536" w:type="dxa"/>
            <w:vAlign w:val="center"/>
          </w:tcPr>
          <w:p>
            <w:pPr>
              <w:spacing w:beforeLines="50" w:afterLines="50"/>
              <w:jc w:val="left"/>
              <w:rPr>
                <w:rFonts w:ascii="宋体" w:hAnsi="宋体" w:eastAsia="宋体"/>
              </w:rPr>
            </w:pPr>
            <w:r>
              <w:rPr>
                <w:rFonts w:hint="eastAsia" w:ascii="宋体" w:hAnsi="宋体" w:eastAsia="宋体"/>
              </w:rPr>
              <w:t>专业必修课程</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1236" w:type="dxa"/>
            <w:vAlign w:val="center"/>
          </w:tcPr>
          <w:p>
            <w:pPr>
              <w:spacing w:beforeLines="50" w:afterLines="50"/>
              <w:rPr>
                <w:rFonts w:ascii="宋体" w:hAnsi="宋体" w:eastAsia="宋体"/>
              </w:rPr>
            </w:pPr>
            <w:r>
              <w:rPr>
                <w:rFonts w:hint="eastAsia"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4536"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eastAsia="zh-CN"/>
              </w:rPr>
              <w:t>.</w:t>
            </w:r>
            <w:r>
              <w:rPr>
                <w:rFonts w:hint="eastAsia" w:ascii="宋体" w:hAnsi="宋体" w:eastAsia="宋体"/>
                <w:lang w:val="en-US" w:eastAsia="zh-CN"/>
              </w:rPr>
              <w:t>00</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1236"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4536" w:type="dxa"/>
            <w:vAlign w:val="center"/>
          </w:tcPr>
          <w:p>
            <w:pPr>
              <w:spacing w:beforeLines="50" w:afterLines="50"/>
              <w:jc w:val="left"/>
              <w:rPr>
                <w:rFonts w:ascii="宋体" w:hAnsi="宋体" w:eastAsia="宋体"/>
              </w:rPr>
            </w:pPr>
            <w:r>
              <w:rPr>
                <w:rFonts w:hint="eastAsia" w:ascii="宋体" w:hAnsi="宋体" w:eastAsia="宋体"/>
              </w:rPr>
              <w:t>钟华、徐建荣、雍明、刘爱霞、张宝峰、刘昌亚</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1236" w:type="dxa"/>
            <w:vAlign w:val="center"/>
          </w:tcPr>
          <w:p>
            <w:pPr>
              <w:spacing w:beforeLines="50" w:afterLines="50"/>
              <w:rPr>
                <w:rFonts w:ascii="宋体" w:hAnsi="宋体" w:eastAsia="宋体"/>
              </w:rPr>
            </w:pPr>
            <w:r>
              <w:rPr>
                <w:rFonts w:hint="eastAsia" w:ascii="宋体" w:hAnsi="宋体" w:eastAsia="宋体"/>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048" w:type="dxa"/>
            <w:gridSpan w:val="3"/>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刘建国主编，《田径》（第三版），高等教育出版社，2014年8月</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中国田径协会审定，《田径竞赛规则》，人民体育出版社，最新版本。</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keepNext w:val="0"/>
        <w:keepLines w:val="0"/>
        <w:pageBreakBefore w:val="0"/>
        <w:kinsoku/>
        <w:wordWrap/>
        <w:overflowPunct/>
        <w:topLinePunct w:val="0"/>
        <w:autoSpaceDE/>
        <w:autoSpaceDN/>
        <w:bidi w:val="0"/>
        <w:adjustRightInd/>
        <w:snapToGrid/>
        <w:spacing w:line="360" w:lineRule="exact"/>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（一）总体目标：</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在学习掌握运动解剖学、运动生理学、田径（一）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3"/>
        <w:keepNext w:val="0"/>
        <w:keepLines w:val="0"/>
        <w:pageBreakBefore w:val="0"/>
        <w:kinsoku/>
        <w:wordWrap/>
        <w:overflowPunct/>
        <w:topLinePunct w:val="0"/>
        <w:autoSpaceDE/>
        <w:autoSpaceDN/>
        <w:bidi w:val="0"/>
        <w:adjustRightInd/>
        <w:snapToGrid/>
        <w:spacing w:line="360" w:lineRule="exact"/>
        <w:ind w:firstLine="480" w:firstLineChars="200"/>
        <w:rPr>
          <w:rFonts w:hint="eastAsia" w:ascii="黑体" w:hAnsi="黑体" w:eastAsia="黑体" w:cs="黑体"/>
          <w:b w:val="0"/>
          <w:bCs w:val="0"/>
        </w:rPr>
      </w:pPr>
      <w:r>
        <w:rPr>
          <w:rFonts w:hint="eastAsia" w:ascii="黑体" w:hAnsi="黑体" w:eastAsia="黑体" w:cs="黑体"/>
          <w:b w:val="0"/>
          <w:bCs w:val="0"/>
          <w:sz w:val="24"/>
          <w:szCs w:val="24"/>
        </w:rPr>
        <w:t>（二）课程目标：</w:t>
      </w:r>
    </w:p>
    <w:p>
      <w:pPr>
        <w:pStyle w:val="3"/>
        <w:keepNext w:val="0"/>
        <w:keepLines w:val="0"/>
        <w:pageBreakBefore w:val="0"/>
        <w:kinsoku/>
        <w:wordWrap/>
        <w:overflowPunct/>
        <w:topLinePunct w:val="0"/>
        <w:autoSpaceDE/>
        <w:autoSpaceDN/>
        <w:bidi w:val="0"/>
        <w:adjustRightInd/>
        <w:snapToGrid/>
        <w:spacing w:line="360" w:lineRule="exact"/>
        <w:ind w:firstLine="422" w:firstLineChars="200"/>
        <w:rPr>
          <w:rFonts w:hint="eastAsia" w:ascii="宋体" w:hAnsi="宋体" w:eastAsia="宋体" w:cs="宋体"/>
        </w:rPr>
      </w:pPr>
      <w:r>
        <w:rPr>
          <w:rFonts w:hint="eastAsia" w:ascii="宋体" w:hAnsi="宋体" w:eastAsia="宋体" w:cs="宋体"/>
          <w:b/>
        </w:rPr>
        <w:t>课程目标1：</w:t>
      </w:r>
      <w:r>
        <w:rPr>
          <w:rFonts w:hint="eastAsia" w:ascii="宋体" w:hAnsi="宋体" w:eastAsia="宋体" w:cs="宋体"/>
          <w:szCs w:val="21"/>
        </w:rPr>
        <w:t>使学生掌握田径（二）课程主要项目的基本技术，全面发展跑、跳、投等基本运动能力，提高体能，达到一定的运动技能水平。</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 xml:space="preserve">1.1 </w:t>
      </w:r>
      <w:r>
        <w:rPr>
          <w:rFonts w:hint="eastAsia" w:ascii="宋体" w:hAnsi="宋体" w:eastAsia="宋体" w:cs="宋体"/>
          <w:szCs w:val="21"/>
        </w:rPr>
        <w:t>掌握田径（二）课程跨栏跑、掷标枪、挺身式跳远以及背越式跳高等项目基本技术。</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1.2 掌握与</w:t>
      </w:r>
      <w:r>
        <w:rPr>
          <w:rFonts w:hint="eastAsia" w:ascii="宋体" w:hAnsi="宋体" w:eastAsia="宋体" w:cs="宋体"/>
          <w:szCs w:val="21"/>
        </w:rPr>
        <w:t>跨栏跑、掷标枪、挺身式跳远以及背越式跳高项目相关的身体素质练习手段。</w:t>
      </w:r>
    </w:p>
    <w:p>
      <w:pPr>
        <w:keepNext w:val="0"/>
        <w:keepLines w:val="0"/>
        <w:pageBreakBefore w:val="0"/>
        <w:widowControl/>
        <w:kinsoku/>
        <w:wordWrap/>
        <w:overflowPunct/>
        <w:topLinePunct w:val="0"/>
        <w:autoSpaceDE/>
        <w:autoSpaceDN/>
        <w:bidi w:val="0"/>
        <w:adjustRightInd/>
        <w:snapToGrid/>
        <w:spacing w:line="360" w:lineRule="exact"/>
        <w:ind w:firstLine="422" w:firstLineChars="200"/>
        <w:textAlignment w:val="bottom"/>
        <w:rPr>
          <w:rFonts w:hint="eastAsia" w:ascii="宋体" w:hAnsi="宋体" w:eastAsia="宋体" w:cs="宋体"/>
        </w:rPr>
      </w:pPr>
      <w:r>
        <w:rPr>
          <w:rFonts w:hint="eastAsia" w:ascii="宋体" w:hAnsi="宋体" w:eastAsia="宋体" w:cs="宋体"/>
          <w:b/>
        </w:rPr>
        <w:t>课程目标2：</w:t>
      </w:r>
      <w:r>
        <w:rPr>
          <w:rFonts w:hint="eastAsia" w:ascii="宋体" w:hAnsi="宋体" w:eastAsia="宋体" w:cs="宋体"/>
          <w:szCs w:val="21"/>
        </w:rPr>
        <w:t>以田径运动教学和竞赛为教学内容主线，重点掌握中小学开展的田径项目的教学方法与手段，使学生具备中小学田径的基本教学能力、竞赛组织与裁判工作能力。</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2.1 掌握中小学田径技术教学、田径竞赛规则与裁判工作方法等基本理论与方法。</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2.2 运用基本理论，解决实践中的具体问题。</w:t>
      </w:r>
    </w:p>
    <w:p>
      <w:pPr>
        <w:pStyle w:val="3"/>
        <w:keepNext w:val="0"/>
        <w:keepLines w:val="0"/>
        <w:pageBreakBefore w:val="0"/>
        <w:kinsoku/>
        <w:wordWrap/>
        <w:overflowPunct/>
        <w:topLinePunct w:val="0"/>
        <w:autoSpaceDE/>
        <w:autoSpaceDN/>
        <w:bidi w:val="0"/>
        <w:adjustRightInd/>
        <w:snapToGrid/>
        <w:spacing w:line="360" w:lineRule="exact"/>
        <w:ind w:firstLine="422" w:firstLineChars="200"/>
        <w:rPr>
          <w:rFonts w:hint="eastAsia" w:ascii="宋体" w:hAnsi="宋体" w:eastAsia="宋体" w:cs="宋体"/>
          <w:b/>
        </w:rPr>
      </w:pPr>
      <w:r>
        <w:rPr>
          <w:rFonts w:hint="eastAsia" w:ascii="宋体" w:hAnsi="宋体" w:eastAsia="宋体" w:cs="宋体"/>
          <w:b/>
        </w:rPr>
        <w:t>课程目标3：</w:t>
      </w:r>
      <w:r>
        <w:rPr>
          <w:rFonts w:hint="eastAsia" w:ascii="宋体" w:hAnsi="宋体" w:eastAsia="宋体" w:cs="宋体"/>
          <w:szCs w:val="21"/>
        </w:rPr>
        <w:t>培养学生良好的专业素养、心理素质以及创新意识和合作精神，发展个性，提高道德修养，适应社会发展的需要。</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3.1 掌握中小学田径技术教学、田径竞赛规则与裁判工作方法等基础理论与实践的国内外最新研究动态。</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3.2 围绕研究热点和自己感兴趣的理论知识，开展教学研讨，撰写科研小论文。</w:t>
      </w:r>
    </w:p>
    <w:p>
      <w:pPr>
        <w:pStyle w:val="3"/>
        <w:spacing w:beforeLines="50" w:afterLines="50"/>
        <w:ind w:firstLine="480" w:firstLineChars="200"/>
        <w:rPr>
          <w:rFonts w:hint="eastAsia" w:ascii="黑体" w:hAnsi="黑体" w:eastAsia="黑体" w:cs="宋体"/>
          <w:sz w:val="24"/>
          <w:szCs w:val="24"/>
        </w:rPr>
      </w:pPr>
    </w:p>
    <w:p>
      <w:pPr>
        <w:pStyle w:val="3"/>
        <w:spacing w:beforeLines="50" w:afterLines="50"/>
        <w:ind w:firstLine="480" w:firstLineChars="200"/>
        <w:rPr>
          <w:rFonts w:hint="eastAsia" w:ascii="黑体" w:hAnsi="宋体"/>
          <w:b/>
          <w:bCs/>
          <w:szCs w:val="21"/>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89"/>
        <w:gridCol w:w="4536"/>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0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跨栏跑、掷标枪、挺身式跳远以及背越式跳高技术教学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与跨栏跑、掷标枪、挺身式跳远以及背越式跳高相关的身体素质练习</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w:t>
            </w:r>
            <w:r>
              <w:rPr>
                <w:rFonts w:hint="eastAsia" w:hAnsi="宋体" w:cs="宋体"/>
              </w:rPr>
              <w:t>中小学田径技术教学、田径竞赛规则与裁判工作方法</w:t>
            </w:r>
            <w:r>
              <w:rPr>
                <w:rFonts w:hint="eastAsia" w:hAnsi="宋体" w:cs="宋体"/>
                <w:szCs w:val="21"/>
              </w:rPr>
              <w:t>的学习，加强对学校体育与健康教育教学、体育健身、运动训练和竞赛的基本理论与方法的理解。</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为学习其它课程及各项运动技术课教学训练提供必要的知识积累，并使学生从中获得相当的田径理论知识，丰富知识面，提高其综合素质。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spacing w:beforeLines="50" w:afterLines="50"/>
        <w:ind w:firstLine="560" w:firstLineChars="200"/>
        <w:rPr>
          <w:rFonts w:ascii="黑体" w:hAnsi="黑体" w:eastAsia="黑体"/>
          <w:b w:val="0"/>
          <w:bCs/>
          <w:sz w:val="28"/>
          <w:szCs w:val="28"/>
        </w:rPr>
      </w:pPr>
      <w:r>
        <w:rPr>
          <w:rFonts w:hint="eastAsia" w:ascii="黑体" w:hAnsi="黑体" w:eastAsia="黑体"/>
          <w:b w:val="0"/>
          <w:bCs/>
          <w:sz w:val="28"/>
          <w:szCs w:val="28"/>
        </w:rPr>
        <w:t>三、教学内容</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第三章 中小学田径教学与组织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b/>
          <w:bCs/>
          <w:szCs w:val="21"/>
        </w:rPr>
      </w:pPr>
      <w:r>
        <w:rPr>
          <w:rFonts w:hint="eastAsia" w:ascii="宋体" w:hAnsi="宋体" w:eastAsia="宋体" w:cs="宋体"/>
          <w:color w:val="000000"/>
          <w:kern w:val="0"/>
          <w:szCs w:val="21"/>
        </w:rPr>
        <w:t>掌握</w:t>
      </w:r>
      <w:r>
        <w:rPr>
          <w:rFonts w:hint="eastAsia" w:ascii="宋体" w:hAnsi="宋体" w:eastAsia="宋体" w:cs="Times New Roman"/>
          <w:color w:val="000000"/>
          <w:szCs w:val="21"/>
        </w:rPr>
        <w:t>中小学田径教学的手段、方法以及注意事项等</w:t>
      </w:r>
      <w:r>
        <w:rPr>
          <w:rFonts w:hint="eastAsia" w:ascii="宋体" w:hAnsi="宋体" w:eastAsia="宋体"/>
          <w:color w:val="000000"/>
          <w:szCs w:val="21"/>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动作技能形成规律、青少年儿童身心发展规律等与田径运动教学；讲解法、示范法、分解教学法、完整教学法、条件教学法的运用要求以及探究学习教学法、合作学习教学法的运作程序；小学、初中、高中学段田径教学特点；田径教学成绩考核与评价的内容与方法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难点：青少年儿童身心发展规律在跑、跳、投项目教学中的应用；全面理解和学会应用探究学习教学法、合作学习教学法；小学、初中、高中不同学段田径教学特点的异同等。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小学田径教学内容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教学要点：动作技能形成规律，小学生身心发展规律等与田径运动教学。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小学田径教学组织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 小学学段田径教学特点, 讲解法、示范法、分解教学法、完整教学法、条件教学法的运用要求以及探究学习教学法、合作学习教学法在小学田径教学中的运作程序。</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中学田径教学内容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教学要点：中学生身心发展规律等与田径运动教学。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中学田径教学组织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 中学学段田径教学特点, 讲解法、示范法、分解教学法、完整教学法、条件教学法的运用要求以及探究学习教学法、合作学习教学法在中学田径教学中的运作程序。</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第五节 田径教学注意事项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教学要点：中小学田径教学的思政教育、负荷安排以及运动伤害事故的成因与预防等。</w:t>
      </w: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中小学田径教学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第五章 田径运动竞赛组织与裁判</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掌握田径运动竞赛规则和裁判工作方法，能准确应用规则和裁判法，处理竞赛组织中的问题。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重点：竞赛规程基本内容；赛前编排工作；径赛分组原则与方法；编排竞赛日程的原则与方法；赛中编排与记录公告工作。与基层学校组织田径比赛相关的规则条文概述；相关裁判组的工作方法与规则条文等。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难点：重视理论联系实际，促使学生增强感性认识，促进学生对教学内容的全面掌握；竞赛日程编排原则的应用与具体编排工作；相关规则条文整合的针对性与讲解的条理性等。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基层田径运动竞赛组织与编排</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教学要点：竞赛规程基本内容、赛前编排工作、径赛分组原则与方法、编排竞赛日程的原则与方法、赛中编排与记录公告工作等。</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基层田径运动竞赛规则与裁判工作方法</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大型田径运动竞赛组织管理介绍</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教学要点：大型田径赛事的组织机构、工作程序、官员设置、工作流程及裁判工作特点等。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田径竞赛组织与裁判工作方法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第十一章 跨栏跑</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1.</w:t>
      </w:r>
      <w:r>
        <w:rPr>
          <w:rFonts w:hint="eastAsia" w:ascii="宋体" w:hAnsi="宋体" w:eastAsia="宋体" w:cs="TimesNewRomanPSMT"/>
          <w:color w:val="000000"/>
          <w:kern w:val="0"/>
          <w:szCs w:val="21"/>
        </w:rPr>
        <w:t>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掌握跨栏跑起跑至第一栏、跨栏步、栏间跑以及冲刺跑等技术，掌握与跨栏跑相关的身体素质练习方法。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发展柔韧性与学习专项技术相结合；跨栏坐以及摆动腿、起跨腿栏侧过栏等专门性练习；起跑过第一栏步点准确，节奏良好，起跨点距离适宜，过栏动作正确；跨栏步的起跨、腾空过栏、下栏着地阶段身体各部分动作协调配合；栏间跑的连贯性、节奏性和直线性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难点：体现由浅入深、由易到难的循序渐进教学原则，帮助学生克服恐栏心理；跨栏步与栏间跑的衔接技术，即“跑跨”和“跨跑”的结合技术；保持跨栏步和下栏后的身体平衡，提高动作控制能力。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跨栏跑技术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教学要点：跨栏跑（含障碍跑）的一般知识和技术要点。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跨栏跑教学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教学要点：学习跨栏跑的专门性练习、跨栏步、起跑过第一栏、栏间跑和直道全程跨栏跑等技术，跨栏跑的教学步骤和多种教学手段与方法，介绍中小学障碍跑的教学内容、教学手段与方法、注意事项等。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跨栏跑裁判实践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教学要点：掌握跨栏跑项目竞赛规则和裁判工作方法，在实践中分析解决具体问题。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第十二章 背越式跳高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b/>
          <w:bCs/>
          <w:szCs w:val="21"/>
        </w:rPr>
      </w:pPr>
      <w:r>
        <w:rPr>
          <w:rFonts w:hint="eastAsia" w:ascii="宋体" w:hAnsi="宋体" w:eastAsia="宋体" w:cs="Times New Roman"/>
          <w:color w:val="000000"/>
          <w:szCs w:val="21"/>
        </w:rPr>
        <w:t>掌握背越式跳高助跑、起跳、腾空、落地等技术，并掌握与背越式跳高相关的身体素质练习方法。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重点：助跑弧线的丈量与确定；弧线助跑上体动作控制；起跳时放脚、缓冲、蹬伸摆动等阶段身体各部分动作的协调配合、准确性和起跳方向；腾越横杆的动作顺序与连贯性；肩背部着垫技术以及完整技术等。</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难点：控制适宜的起跳点；助跑与起跳相结合技术；起跳时摆蹬动作的配合；掌握正确的起跳方向；起跳腾起后人体向横杆的正确运动等。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第一节 跳高技术</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教学要点：背越式跳高的技术要点，学习助跑、起跳、过杆、落地和完整技术动作。</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第二节 跳高教学</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教学要点：中小学背越式跳高的教学步骤以及多种教学手段与方法。</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第三节 跳高裁判实践</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教学要点：掌握跳高项目竞赛规则和裁判工作方法，在实践中分析解决具体问题。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第十四章 跳远（挺身式跳远）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掌握挺身式跳远助跑、起跳、腾空、落地等技术，并掌握与其相关的身体素质练习方法。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重点：助跑加速方法和助跑节奏稳定性；起跳时放脚、缓冲、蹬伸摆动阶段身体各部分动作的协调配合与准确性；起跳腾空步技术；摆动腿积极下放、后摆以及与挺身、两臂摆动的配合；完整技术等。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难点：助跑与起跳相结合技术；助跑加速节奏与准确上板的结合；起跳阶段摆蹬动作的配合；空中展髋挺身动作等。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跳远技术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教学要点：挺身式跳远的技术结构与技术要点，复习助跑、起跳等技术，学习空中挺身动作和完整技术。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跳远教学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教学要点：中小学挺身式跳远的教学步骤以及多种教学手段与方法。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跳远裁判实践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教学要点：掌握跳远项目竞赛规则和裁判工作方法，在实践中分析解决具体问题。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第十八章 掷标枪</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掌握掷标枪助跑、投掷步、最后用力以及缓冲等技术，并掌握与其相关的身体素质练习方法。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重点：学习专项技术与提高控枪能力相结合；最后用力的准备姿势、“自下而上”和“以大带小”的用力顺序、出手动作与沿标枪纵轴用力技术；投掷步阶段引枪、交叉步、衔接步以及超越器械、控制标枪的技术；侧向上二步掷标枪；投掷步掷标枪；助跑掷标枪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难点：在不同技术阶段控制好标枪的正确位置；助跑（投掷步）与最后用力的衔接技术；最后用力阶段体现正确的“满弓”与“鞭打”动作等。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标枪技术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教学要点：掷标枪的一般知识和技术要点，学习原地投掷、投掷步和助跑掷标枪完整技术。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标枪教学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教学要点：中小学掷标枪、掷垒球的教学步骤以及多种教学手段与方法。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标枪裁判实践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教学要点：掌握标枪项目竞赛规则和裁判工作方法，在实践中分析解决具体问题。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536"/>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szCs w:val="21"/>
              </w:rPr>
              <w:t>第三章</w:t>
            </w:r>
          </w:p>
        </w:tc>
        <w:tc>
          <w:tcPr>
            <w:tcW w:w="4536" w:type="dxa"/>
            <w:vAlign w:val="center"/>
          </w:tcPr>
          <w:p>
            <w:pPr>
              <w:jc w:val="left"/>
              <w:rPr>
                <w:rFonts w:ascii="宋体" w:hAnsi="宋体" w:eastAsia="宋体"/>
                <w:bCs/>
              </w:rPr>
            </w:pPr>
            <w:r>
              <w:rPr>
                <w:rFonts w:hint="eastAsia" w:ascii="宋体" w:hAnsi="宋体" w:eastAsia="宋体"/>
                <w:bCs/>
              </w:rPr>
              <w:t>第一节 小学田径教学内容</w:t>
            </w:r>
          </w:p>
          <w:p>
            <w:pPr>
              <w:jc w:val="left"/>
              <w:rPr>
                <w:rFonts w:ascii="宋体" w:hAnsi="宋体" w:eastAsia="宋体"/>
                <w:bCs/>
              </w:rPr>
            </w:pPr>
            <w:r>
              <w:rPr>
                <w:rFonts w:hint="eastAsia" w:ascii="宋体" w:hAnsi="宋体" w:eastAsia="宋体"/>
                <w:bCs/>
              </w:rPr>
              <w:t>第二节 小学田径教学组织</w:t>
            </w:r>
          </w:p>
          <w:p>
            <w:pPr>
              <w:jc w:val="left"/>
              <w:rPr>
                <w:rFonts w:ascii="宋体" w:hAnsi="宋体" w:eastAsia="宋体"/>
                <w:bCs/>
              </w:rPr>
            </w:pPr>
            <w:r>
              <w:rPr>
                <w:rFonts w:hint="eastAsia" w:ascii="宋体" w:hAnsi="宋体" w:eastAsia="宋体"/>
                <w:bCs/>
              </w:rPr>
              <w:t>第三节 中学田径教学内容</w:t>
            </w:r>
          </w:p>
          <w:p>
            <w:pPr>
              <w:jc w:val="left"/>
              <w:rPr>
                <w:rFonts w:ascii="宋体" w:hAnsi="宋体" w:eastAsia="宋体"/>
                <w:bCs/>
              </w:rPr>
            </w:pPr>
            <w:r>
              <w:rPr>
                <w:rFonts w:hint="eastAsia" w:ascii="宋体" w:hAnsi="宋体" w:eastAsia="宋体"/>
                <w:bCs/>
              </w:rPr>
              <w:t>第四节 中学田径教学组织</w:t>
            </w:r>
          </w:p>
          <w:p>
            <w:pPr>
              <w:jc w:val="left"/>
              <w:rPr>
                <w:rFonts w:ascii="黑体" w:hAnsi="黑体" w:eastAsia="黑体"/>
                <w:bCs/>
              </w:rPr>
            </w:pPr>
            <w:r>
              <w:rPr>
                <w:rFonts w:hint="eastAsia" w:ascii="宋体" w:hAnsi="宋体" w:eastAsia="宋体"/>
                <w:bCs/>
              </w:rPr>
              <w:t>第五节 田径教学注意事项</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eastAsia="宋体"/>
                <w:szCs w:val="21"/>
              </w:rPr>
              <w:t>第五章</w:t>
            </w:r>
          </w:p>
        </w:tc>
        <w:tc>
          <w:tcPr>
            <w:tcW w:w="4536" w:type="dxa"/>
            <w:vAlign w:val="center"/>
          </w:tcPr>
          <w:p>
            <w:pPr>
              <w:jc w:val="left"/>
              <w:rPr>
                <w:rFonts w:ascii="宋体" w:hAnsi="宋体" w:eastAsia="宋体"/>
                <w:bCs/>
              </w:rPr>
            </w:pPr>
            <w:r>
              <w:rPr>
                <w:rFonts w:hint="eastAsia" w:ascii="宋体" w:hAnsi="宋体" w:eastAsia="宋体"/>
                <w:bCs/>
              </w:rPr>
              <w:t>第一节 基层田径运动竞赛组织与编排</w:t>
            </w:r>
          </w:p>
          <w:p>
            <w:pPr>
              <w:jc w:val="left"/>
              <w:rPr>
                <w:rFonts w:ascii="宋体" w:hAnsi="宋体" w:eastAsia="宋体"/>
                <w:bCs/>
              </w:rPr>
            </w:pPr>
            <w:r>
              <w:rPr>
                <w:rFonts w:hint="eastAsia" w:ascii="宋体" w:hAnsi="宋体" w:eastAsia="宋体"/>
                <w:bCs/>
              </w:rPr>
              <w:t>第二节 基层田径运动竞赛规则与裁判工作方法</w:t>
            </w:r>
          </w:p>
          <w:p>
            <w:pPr>
              <w:jc w:val="left"/>
              <w:rPr>
                <w:rFonts w:ascii="宋体" w:hAnsi="宋体" w:eastAsia="宋体"/>
                <w:bCs/>
              </w:rPr>
            </w:pPr>
            <w:r>
              <w:rPr>
                <w:rFonts w:hint="eastAsia" w:ascii="宋体" w:hAnsi="宋体" w:eastAsia="宋体"/>
                <w:bCs/>
              </w:rPr>
              <w:t>第三节 大型田径运动竞赛组织管理介绍</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eastAsia="宋体"/>
                <w:szCs w:val="21"/>
              </w:rPr>
              <w:t>第十一章</w:t>
            </w:r>
          </w:p>
        </w:tc>
        <w:tc>
          <w:tcPr>
            <w:tcW w:w="4536" w:type="dxa"/>
            <w:vAlign w:val="center"/>
          </w:tcPr>
          <w:p>
            <w:pPr>
              <w:jc w:val="left"/>
              <w:rPr>
                <w:rFonts w:ascii="宋体" w:hAnsi="宋体" w:eastAsia="宋体"/>
                <w:bCs/>
              </w:rPr>
            </w:pPr>
            <w:r>
              <w:rPr>
                <w:rFonts w:hint="eastAsia" w:ascii="宋体" w:hAnsi="宋体" w:eastAsia="宋体"/>
                <w:bCs/>
              </w:rPr>
              <w:t>第一节 跨栏跑技术</w:t>
            </w:r>
          </w:p>
          <w:p>
            <w:pPr>
              <w:jc w:val="left"/>
              <w:rPr>
                <w:rFonts w:ascii="宋体" w:hAnsi="宋体" w:eastAsia="宋体"/>
                <w:bCs/>
              </w:rPr>
            </w:pPr>
            <w:r>
              <w:rPr>
                <w:rFonts w:hint="eastAsia" w:ascii="宋体" w:hAnsi="宋体" w:eastAsia="宋体"/>
                <w:bCs/>
              </w:rPr>
              <w:t>第二节 跨栏跑教学</w:t>
            </w:r>
          </w:p>
          <w:p>
            <w:pPr>
              <w:jc w:val="left"/>
              <w:rPr>
                <w:rFonts w:ascii="宋体" w:hAnsi="宋体" w:eastAsia="宋体"/>
                <w:bCs/>
              </w:rPr>
            </w:pPr>
            <w:r>
              <w:rPr>
                <w:rFonts w:hint="eastAsia" w:ascii="宋体" w:hAnsi="宋体" w:eastAsia="宋体"/>
                <w:bCs/>
              </w:rPr>
              <w:t>第三节 跨栏跑裁判实践</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szCs w:val="21"/>
              </w:rPr>
              <w:t>第十二章</w:t>
            </w:r>
          </w:p>
        </w:tc>
        <w:tc>
          <w:tcPr>
            <w:tcW w:w="4536" w:type="dxa"/>
            <w:vAlign w:val="center"/>
          </w:tcPr>
          <w:p>
            <w:pPr>
              <w:jc w:val="left"/>
              <w:rPr>
                <w:rFonts w:ascii="宋体" w:hAnsi="宋体" w:eastAsia="宋体"/>
                <w:bCs/>
              </w:rPr>
            </w:pPr>
            <w:r>
              <w:rPr>
                <w:rFonts w:hint="eastAsia" w:ascii="宋体" w:hAnsi="宋体" w:eastAsia="宋体"/>
                <w:bCs/>
              </w:rPr>
              <w:t>第一节 跳高技术</w:t>
            </w:r>
          </w:p>
          <w:p>
            <w:pPr>
              <w:jc w:val="left"/>
              <w:rPr>
                <w:rFonts w:ascii="宋体" w:hAnsi="宋体" w:eastAsia="宋体"/>
                <w:bCs/>
              </w:rPr>
            </w:pPr>
            <w:r>
              <w:rPr>
                <w:rFonts w:hint="eastAsia" w:ascii="宋体" w:hAnsi="宋体" w:eastAsia="宋体"/>
                <w:bCs/>
              </w:rPr>
              <w:t>第二节 跳高教学</w:t>
            </w:r>
          </w:p>
          <w:p>
            <w:pPr>
              <w:jc w:val="left"/>
              <w:rPr>
                <w:rFonts w:ascii="宋体" w:hAnsi="宋体" w:eastAsia="宋体"/>
                <w:bCs/>
              </w:rPr>
            </w:pPr>
            <w:r>
              <w:rPr>
                <w:rFonts w:hint="eastAsia" w:ascii="宋体" w:hAnsi="宋体" w:eastAsia="宋体"/>
                <w:bCs/>
              </w:rPr>
              <w:t>第三节 跳高裁判实践</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jc w:val="center"/>
              <w:rPr>
                <w:rFonts w:ascii="宋体" w:hAnsi="宋体" w:eastAsia="宋体"/>
                <w:bCs/>
              </w:rPr>
            </w:pPr>
            <w:r>
              <w:rPr>
                <w:rFonts w:hint="eastAsia" w:ascii="宋体" w:hAnsi="宋体"/>
                <w:szCs w:val="21"/>
              </w:rPr>
              <w:t>第十四章</w:t>
            </w:r>
          </w:p>
        </w:tc>
        <w:tc>
          <w:tcPr>
            <w:tcW w:w="4536" w:type="dxa"/>
            <w:vAlign w:val="center"/>
          </w:tcPr>
          <w:p>
            <w:pPr>
              <w:jc w:val="left"/>
              <w:rPr>
                <w:rFonts w:ascii="宋体" w:hAnsi="宋体" w:eastAsia="宋体"/>
                <w:bCs/>
              </w:rPr>
            </w:pPr>
            <w:r>
              <w:rPr>
                <w:rFonts w:hint="eastAsia" w:ascii="宋体" w:hAnsi="宋体" w:eastAsia="宋体"/>
                <w:bCs/>
              </w:rPr>
              <w:t>第一节 跳远技术</w:t>
            </w:r>
          </w:p>
          <w:p>
            <w:pPr>
              <w:jc w:val="left"/>
              <w:rPr>
                <w:rFonts w:ascii="宋体" w:hAnsi="宋体" w:eastAsia="宋体"/>
                <w:bCs/>
              </w:rPr>
            </w:pPr>
            <w:r>
              <w:rPr>
                <w:rFonts w:hint="eastAsia" w:ascii="宋体" w:hAnsi="宋体" w:eastAsia="宋体"/>
                <w:bCs/>
              </w:rPr>
              <w:t>第二节 跳远教学</w:t>
            </w:r>
          </w:p>
          <w:p>
            <w:pPr>
              <w:jc w:val="left"/>
              <w:rPr>
                <w:rFonts w:ascii="宋体" w:hAnsi="宋体" w:eastAsia="宋体"/>
                <w:bCs/>
              </w:rPr>
            </w:pPr>
            <w:r>
              <w:rPr>
                <w:rFonts w:hint="eastAsia" w:ascii="宋体" w:hAnsi="宋体" w:eastAsia="宋体"/>
                <w:bCs/>
              </w:rPr>
              <w:t>第三节 跳远裁判实践</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szCs w:val="21"/>
              </w:rPr>
              <w:t>第十八章</w:t>
            </w:r>
          </w:p>
        </w:tc>
        <w:tc>
          <w:tcPr>
            <w:tcW w:w="4536" w:type="dxa"/>
            <w:vAlign w:val="center"/>
          </w:tcPr>
          <w:p>
            <w:pPr>
              <w:jc w:val="left"/>
              <w:rPr>
                <w:rFonts w:ascii="宋体" w:hAnsi="宋体" w:eastAsia="宋体"/>
                <w:bCs/>
              </w:rPr>
            </w:pPr>
            <w:r>
              <w:rPr>
                <w:rFonts w:hint="eastAsia" w:ascii="宋体" w:hAnsi="宋体" w:eastAsia="宋体"/>
                <w:bCs/>
              </w:rPr>
              <w:t>第一节 标枪技术</w:t>
            </w:r>
          </w:p>
          <w:p>
            <w:pPr>
              <w:jc w:val="left"/>
              <w:rPr>
                <w:rFonts w:ascii="宋体" w:hAnsi="宋体" w:eastAsia="宋体"/>
                <w:bCs/>
              </w:rPr>
            </w:pPr>
            <w:r>
              <w:rPr>
                <w:rFonts w:hint="eastAsia" w:ascii="宋体" w:hAnsi="宋体" w:eastAsia="宋体"/>
                <w:bCs/>
              </w:rPr>
              <w:t>第二节 标枪教学</w:t>
            </w:r>
          </w:p>
          <w:p>
            <w:pPr>
              <w:jc w:val="left"/>
              <w:rPr>
                <w:rFonts w:ascii="宋体" w:hAnsi="宋体" w:eastAsia="宋体"/>
                <w:bCs/>
              </w:rPr>
            </w:pPr>
            <w:r>
              <w:rPr>
                <w:rFonts w:hint="eastAsia" w:ascii="宋体" w:hAnsi="宋体" w:eastAsia="宋体"/>
                <w:bCs/>
              </w:rPr>
              <w:t>第三节 标枪裁判实践</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16</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91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543"/>
        <w:gridCol w:w="897"/>
        <w:gridCol w:w="3327"/>
        <w:gridCol w:w="791"/>
        <w:gridCol w:w="2577"/>
        <w:gridCol w:w="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第十一章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1.宣布本学期教学计划、目的、内容、要求等。身体素质恢复性练习。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2.跨栏跑的体能练习（柔韧素质和速度素质）。</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4</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1.了解教学内容，明确教学要求。恢复身体素质。</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2.提高学生的柔韧和速度素质。</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第十一章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.跨栏跑专门性练习。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2</w:t>
            </w:r>
            <w:r>
              <w:rPr>
                <w:rFonts w:ascii="宋体" w:hAnsi="宋体" w:eastAsia="宋体"/>
                <w:szCs w:val="21"/>
              </w:rPr>
              <w:t>.学习跨栏步技术。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.初步掌握专门性练习。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2</w:t>
            </w:r>
            <w:r>
              <w:rPr>
                <w:rFonts w:ascii="宋体" w:hAnsi="宋体" w:eastAsia="宋体"/>
                <w:szCs w:val="21"/>
              </w:rPr>
              <w:t>.复习、改进起跨腿、摆动腿动作，体会栏间跑3步的技术要求与节奏。</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3</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第十一章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1.学习栏间跑技术。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2.跨栏跑的体能练习（柔韧素质和速度素质）。</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3.学习降低难度的2-4栏跨栏</w:t>
            </w:r>
            <w:r>
              <w:rPr>
                <w:rFonts w:hint="eastAsia" w:ascii="宋体" w:hAnsi="宋体" w:eastAsia="宋体"/>
                <w:szCs w:val="21"/>
              </w:rPr>
              <w:t>跑</w:t>
            </w:r>
            <w:r>
              <w:rPr>
                <w:rFonts w:ascii="宋体" w:hAnsi="宋体" w:eastAsia="宋体"/>
                <w:szCs w:val="21"/>
              </w:rPr>
              <w:t>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4.学习蹲踞式起跑过1-3栏技术。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1.初步掌握栏间跑技术。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2.提高学生的柔韧和速度素质。</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3.初步掌握过2-4栏的技术动作。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4初步掌握蹲踞式起跑过第1-3栏技术。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4</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第十一章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1.站立式起跑过5栏技术。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2.跨栏跑的体能练习（速度和速度耐力练习）。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3.学习跨栏跑完整技术。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4.中小学跨栏跑、障碍跑教学步骤与教法手段。</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1.掌握栏间跑技术动作。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2.提高学生的速度和速度耐力水平。</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3.准确上栏，过栏技术动作协调，栏间节奏合理。</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4.明确教学步骤与手段。</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5</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第十八章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1.掷标枪专门练习，学习原地掷标枪技术。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2.掷标枪的体能练习（核心区体能训练）。</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1.掌握掷标枪的专门性练习，掌握原地掷枪技术。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2.提高学生的投掷标枪的核心力量</w:t>
            </w:r>
            <w:r>
              <w:rPr>
                <w:rFonts w:hint="eastAsia" w:ascii="宋体" w:hAnsi="宋体" w:eastAsia="宋体" w:cs="Times New Roman"/>
                <w:szCs w:val="21"/>
              </w:rPr>
              <w:t>。</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6</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pPr>
            <w:r>
              <w:rPr>
                <w:rFonts w:hint="eastAsia" w:ascii="宋体" w:hAnsi="宋体" w:eastAsia="宋体"/>
                <w:szCs w:val="21"/>
              </w:rPr>
              <w:t>第十八章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.学习上步掷标枪技术。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cs="Times New Roman"/>
                <w:szCs w:val="21"/>
              </w:rPr>
              <w:t>2</w:t>
            </w:r>
            <w:r>
              <w:rPr>
                <w:rFonts w:ascii="宋体" w:hAnsi="宋体" w:eastAsia="宋体" w:cs="Times New Roman"/>
                <w:szCs w:val="21"/>
              </w:rPr>
              <w:t>.学习投掷步技术。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.掌握上步掷标枪技术。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cs="Times New Roman"/>
                <w:szCs w:val="21"/>
              </w:rPr>
              <w:t>2</w:t>
            </w:r>
            <w:r>
              <w:rPr>
                <w:rFonts w:ascii="宋体" w:hAnsi="宋体" w:eastAsia="宋体" w:cs="Times New Roman"/>
                <w:szCs w:val="21"/>
              </w:rPr>
              <w:t>.初步掌握引枪、交叉步等技术动作。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pPr>
            <w:r>
              <w:rPr>
                <w:rFonts w:hint="eastAsia" w:ascii="宋体" w:hAnsi="宋体" w:eastAsia="宋体"/>
                <w:szCs w:val="21"/>
              </w:rPr>
              <w:t>第十八章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1.复习交叉步掷枪、引枪、投掷步掷枪技术。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2.掷标枪的体能练习（核心区体能训练）。</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3.掌握投掷步掷枪技术。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4.学习助跑掷枪技术。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1.熟悉投掷步掷枪和初步掌握引枪技术动作。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2.提高学生的核心力量。</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3.掌握引枪、投掷步掷枪技术。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4.掌握完整技术动作。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8</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第十八章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1.学习短程助跑掷枪技术。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2.掷标枪的体能练习（核心区体能训练）。</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3.学习全程助跑掷枪技术。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4.确定技术特点，完善掷枪技术。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1.改进提高学生的完整技术动作。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2.提高学生的投掷标枪的核心能力。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3.熟悉完整的技术动作。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4.结合个人特点掌握完整技术。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9</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第十四章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1.复习腾空步技术。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2.跳远的体能练习（速度素质）。</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1.熟练掌握助跑起跳技术动作。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2.提高学生的速度素质。</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10</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第十四章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.学习挺身式跳远空中动作技术。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cs="Times New Roman"/>
                <w:szCs w:val="21"/>
              </w:rPr>
              <w:t>2</w:t>
            </w:r>
            <w:r>
              <w:rPr>
                <w:rFonts w:ascii="宋体" w:hAnsi="宋体" w:eastAsia="宋体" w:cs="Times New Roman"/>
                <w:szCs w:val="21"/>
              </w:rPr>
              <w:t>.复习腾空姿势和学习落地技术。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.掌握空中的技术动作。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2</w:t>
            </w:r>
            <w:r>
              <w:rPr>
                <w:rFonts w:ascii="宋体" w:hAnsi="宋体" w:eastAsia="宋体"/>
                <w:szCs w:val="21"/>
              </w:rPr>
              <w:t>.熟练掌握腾空和落地动作。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11</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第十四章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1.改进提高助跑起跳技术。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2.跳远的核心力量训练（下肢爆发力）。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3.学习短程助跑挺身式跳远技术。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4.学习全程助跑挺身式跳远技术。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1.进一步完善助跑起跳技术。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2.提高学生的下肢力量。</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3.初步掌握挺身式跳远技术动作。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4.掌握完整技术动作。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12</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第十四章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1.改进提高挺身式跳远技术。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2.跳远的核心力量训练（下肢爆发力）。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3.形成个人特点的挺身式跳远技术。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1.进一步完善学生的完整技术。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2.提高学生的核心能力。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3.形成个人特点的跳远技术。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13</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第十二章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1.学习背越式跳高起跳技术。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2.跳高的核心力量训练（下肢爆发力）。</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1.掌握迈步放脚起跳和上下肢的协调配合技术。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2.提高学生背越式跳高的核心能力。</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14</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第十二章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.学习助跑，助跑起跳相结合技术。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cs="Times New Roman"/>
                <w:szCs w:val="21"/>
              </w:rPr>
              <w:t>2</w:t>
            </w:r>
            <w:r>
              <w:rPr>
                <w:rFonts w:ascii="宋体" w:hAnsi="宋体" w:eastAsia="宋体" w:cs="Times New Roman"/>
                <w:szCs w:val="21"/>
              </w:rPr>
              <w:t>.学习背越式过杆落地技术。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.掌握助跑起跳技术。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2</w:t>
            </w:r>
            <w:r>
              <w:rPr>
                <w:rFonts w:ascii="宋体" w:hAnsi="宋体" w:eastAsia="宋体"/>
                <w:szCs w:val="21"/>
              </w:rPr>
              <w:t>.掌握过杆落地技术。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15</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第十二章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1.室内4步助跑起跳上高架技术。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2.跳高的核心力量训练（下肢爆发力）。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3.学习4步助跑起跳和过杆技术。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4.复习4步助跑起跳和过杆落地技术。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1.提高学生的弧线助跑起跳能力。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2.提高学生背越式跳高的核心能力。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3.进一步熟悉弧线助跑起跳和过杆技术。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4.进一步提高学生弧线助跑起跳和过杆落地技术。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16</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第十二章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1.延长助跑步数的全程技术。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2.跳高的核心力量训练（下肢爆发力）。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3.学习背越式跳高的完整技术。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4.改进提高完整技术。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1.初步掌握全程技术。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2.提高学生背越式跳高的核心能力。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3.掌握完整技术。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 xml:space="preserve">4.进一步完善学生的背越式跳高技术。                     </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第三章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第五章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1.学习田径运动教学理论与教学环节。</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2.学习田径运动教学方法与手段。</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3</w:t>
            </w:r>
            <w:r>
              <w:rPr>
                <w:rFonts w:ascii="宋体" w:hAnsi="宋体" w:eastAsia="宋体"/>
                <w:szCs w:val="21"/>
              </w:rPr>
              <w:t>.学习田径运动径赛裁判工作。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4</w:t>
            </w:r>
            <w:r>
              <w:rPr>
                <w:rFonts w:ascii="宋体" w:hAnsi="宋体" w:eastAsia="宋体"/>
                <w:szCs w:val="21"/>
              </w:rPr>
              <w:t>.学习田径运动田赛裁判工作。</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1.掌握田径运动教学理论和教学环节等。</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2.完整田径运动教学方法和手段等。</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3</w:t>
            </w:r>
            <w:r>
              <w:rPr>
                <w:rFonts w:ascii="宋体" w:hAnsi="宋体" w:eastAsia="宋体"/>
                <w:szCs w:val="21"/>
              </w:rPr>
              <w:t>.掌握田径运动的径赛裁判工作。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4</w:t>
            </w:r>
            <w:r>
              <w:rPr>
                <w:rFonts w:ascii="宋体" w:hAnsi="宋体" w:eastAsia="宋体"/>
                <w:szCs w:val="21"/>
              </w:rPr>
              <w:t>..掌握田径运动的田赛裁判工作。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bl>
    <w:p>
      <w:pPr>
        <w:widowControl/>
        <w:spacing w:beforeLines="50" w:afterLines="50"/>
        <w:ind w:firstLine="420" w:firstLineChars="200"/>
        <w:jc w:val="left"/>
        <w:rPr>
          <w:rFonts w:hint="eastAsia"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1、张贵敏主编，《现代田径运动教学与训练》，人民体育出版社，2005年10月第一版。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2、刘建国主编，《田径》，高等教育出版社，2006年5月第一版。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3、李鸿江主编，《田径》，高等教育出版社，2006年6月第一版。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4、刘建国总主编，《田径运动》，高等教育出版社，2010年7月第二版。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5、李鸿江主编，《田径运动高级教程》，高等教育出版社，2010年7月第一版。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6、刘建国等主编，《田径》，高等教育出版社，2009年6月第二版。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7、刘建国主编.《田径》.高等教育出版社，2014年8月第三版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8、中国田径协会审定，《田径竞赛规则》（最新版），人民体育出版社，最新出版。</w:t>
      </w:r>
    </w:p>
    <w:p>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b/>
          <w:sz w:val="28"/>
          <w:szCs w:val="28"/>
        </w:rPr>
      </w:pPr>
    </w:p>
    <w:p>
      <w:pPr>
        <w:keepNext w:val="0"/>
        <w:keepLines w:val="0"/>
        <w:pageBreakBefore w:val="0"/>
        <w:widowControl/>
        <w:kinsoku/>
        <w:wordWrap/>
        <w:overflowPunct/>
        <w:topLinePunct w:val="0"/>
        <w:autoSpaceDE/>
        <w:autoSpaceDN/>
        <w:bidi w:val="0"/>
        <w:adjustRightInd/>
        <w:snapToGrid/>
        <w:ind w:firstLine="562" w:firstLineChars="200"/>
        <w:jc w:val="left"/>
        <w:textAlignment w:val="auto"/>
        <w:rPr>
          <w:rFonts w:ascii="宋体" w:hAnsi="宋体" w:eastAsia="宋体"/>
        </w:rPr>
      </w:pPr>
      <w:r>
        <w:rPr>
          <w:rFonts w:hint="eastAsia" w:ascii="黑体" w:hAnsi="黑体" w:eastAsia="黑体"/>
          <w:b/>
          <w:sz w:val="28"/>
          <w:szCs w:val="28"/>
        </w:rPr>
        <w:t>七、教学方法</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b/>
          <w:bCs/>
          <w:szCs w:val="21"/>
        </w:rPr>
      </w:pPr>
      <w:r>
        <w:rPr>
          <w:rFonts w:hint="eastAsia" w:ascii="宋体" w:hAnsi="宋体" w:eastAsia="宋体"/>
          <w:b/>
          <w:bCs/>
          <w:szCs w:val="21"/>
        </w:rPr>
        <w:t>（一）理论课</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2．问题化与自主性学习相结合方式，培养师范生发现问题、分析问题、解决问题的能力和探究意识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3.雨课堂、智慧树、大学慕课与多媒体直观教学方法相结合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利用雨课堂、慕课等优质课程资源，鼓励学生借助互联网知识巩固课堂所学内容，加深专题知识的掌握。在课堂教学中，采用多媒体课件教学方法，重点围绕课程的重点和难点知识进行讲授。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4．通过课堂汇报和课堂辩论，锻炼学生的思维和语言表达能力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b/>
          <w:bCs/>
          <w:szCs w:val="21"/>
        </w:rPr>
      </w:pPr>
      <w:r>
        <w:rPr>
          <w:rFonts w:hint="eastAsia" w:ascii="宋体" w:hAnsi="宋体" w:eastAsia="宋体"/>
          <w:b/>
          <w:bCs/>
          <w:szCs w:val="21"/>
        </w:rPr>
        <w:t>（二）技术课</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在进行简单动作教学时，教师在讲解、示范之后，组织学生练习。在进行复杂的动作时，先解决技术基础，然后再去解决技术细节。例如教掷标枪时，可先教学生掌握蹬地、转髋和转肩翻肘这三个基本环节，再要求学生快速蹬地、快速“鞭打”用力；对有一定难度的动作使用完整法教学时，可先简化动作的要求，再按照动作的技术规格进行教学。例如跨栏跑的技术，可以先降低栏架的高度等；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分解动作时要考虑到各部分或段落之间的有机联系，不要破坏动作本身的结构。例如教挺身式跳远时，一般都把助跑和起跳两个环节连在一起进行；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对某些动作，如挺胸、转肩、送髋、腿的蹬伸程度等，可以用直接帮助或者抗力、助力的方法，以增加学生对这些动作的本体感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r>
        <w:rPr>
          <w:rFonts w:ascii="宋体" w:hAnsi="宋体" w:eastAsia="宋体"/>
          <w:szCs w:val="21"/>
        </w:rPr>
        <w:t xml:space="preserve">   </w:t>
      </w:r>
      <w:r>
        <w:rPr>
          <w:rFonts w:ascii="宋体" w:hAnsi="宋体" w:eastAsia="宋体"/>
        </w:rPr>
        <w:t xml:space="preserve">  </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keepNext w:val="0"/>
        <w:keepLines w:val="0"/>
        <w:pageBreakBefore w:val="0"/>
        <w:widowControl/>
        <w:kinsoku/>
        <w:wordWrap/>
        <w:overflowPunct/>
        <w:topLinePunct w:val="0"/>
        <w:autoSpaceDE/>
        <w:autoSpaceDN/>
        <w:bidi w:val="0"/>
        <w:adjustRightInd/>
        <w:snapToGrid/>
        <w:spacing w:beforeLines="50" w:afterLines="50"/>
        <w:jc w:val="center"/>
        <w:textAlignment w:val="auto"/>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678"/>
        <w:gridCol w:w="2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spacing w:beforeLines="50" w:afterLines="50"/>
              <w:jc w:val="center"/>
              <w:rPr>
                <w:rFonts w:hAnsi="宋体"/>
                <w:b/>
              </w:rPr>
            </w:pPr>
            <w:r>
              <w:rPr>
                <w:rFonts w:hint="eastAsia" w:hAnsi="宋体"/>
                <w:b/>
              </w:rPr>
              <w:t>课程目标</w:t>
            </w:r>
          </w:p>
        </w:tc>
        <w:tc>
          <w:tcPr>
            <w:tcW w:w="4678" w:type="dxa"/>
            <w:vAlign w:val="center"/>
          </w:tcPr>
          <w:p>
            <w:pPr>
              <w:pStyle w:val="3"/>
              <w:spacing w:beforeLines="50" w:afterLines="50"/>
              <w:jc w:val="center"/>
              <w:rPr>
                <w:rFonts w:hAnsi="宋体"/>
                <w:b/>
              </w:rPr>
            </w:pPr>
            <w:r>
              <w:rPr>
                <w:rFonts w:hint="eastAsia" w:hAnsi="宋体"/>
                <w:b/>
              </w:rPr>
              <w:t>考核要点</w:t>
            </w:r>
          </w:p>
        </w:tc>
        <w:tc>
          <w:tcPr>
            <w:tcW w:w="2471" w:type="dxa"/>
            <w:vAlign w:val="center"/>
          </w:tcPr>
          <w:p>
            <w:pPr>
              <w:pStyle w:val="3"/>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spacing w:beforeLines="50" w:afterLines="50"/>
              <w:jc w:val="center"/>
              <w:rPr>
                <w:rFonts w:hAnsi="宋体"/>
              </w:rPr>
            </w:pPr>
            <w:r>
              <w:rPr>
                <w:rFonts w:hint="eastAsia" w:hAnsi="宋体"/>
              </w:rPr>
              <w:t>课程目标1</w:t>
            </w:r>
          </w:p>
        </w:tc>
        <w:tc>
          <w:tcPr>
            <w:tcW w:w="4678" w:type="dxa"/>
            <w:vAlign w:val="center"/>
          </w:tcPr>
          <w:p>
            <w:pPr>
              <w:pStyle w:val="3"/>
              <w:spacing w:beforeLines="50" w:afterLines="50"/>
              <w:jc w:val="left"/>
              <w:rPr>
                <w:rFonts w:hAnsi="宋体"/>
                <w:b/>
              </w:rPr>
            </w:pPr>
            <w:r>
              <w:rPr>
                <w:rFonts w:hint="eastAsia" w:hAnsi="宋体"/>
              </w:rPr>
              <w:t>掌握跨栏跑、掷标枪、挺身式跳远以及背越式跳高的技术以及与其相关的身体素质练习方法。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3.课堂讨论</w:t>
            </w:r>
          </w:p>
          <w:p>
            <w:pPr>
              <w:jc w:val="center"/>
              <w:rPr>
                <w:rFonts w:ascii="宋体" w:hAnsi="宋体" w:eastAsia="宋体" w:cs="宋体"/>
                <w:szCs w:val="21"/>
              </w:rPr>
            </w:pPr>
            <w:r>
              <w:rPr>
                <w:rFonts w:hint="eastAsia" w:ascii="宋体" w:hAnsi="宋体" w:eastAsia="宋体" w:cs="宋体"/>
                <w:szCs w:val="21"/>
              </w:rPr>
              <w:t>4.技术考试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spacing w:beforeLines="50" w:afterLines="50"/>
              <w:jc w:val="center"/>
              <w:rPr>
                <w:rFonts w:hAnsi="宋体"/>
              </w:rPr>
            </w:pPr>
            <w:r>
              <w:rPr>
                <w:rFonts w:hint="eastAsia" w:hAnsi="宋体"/>
              </w:rPr>
              <w:t>课程目标2</w:t>
            </w:r>
          </w:p>
        </w:tc>
        <w:tc>
          <w:tcPr>
            <w:tcW w:w="4678" w:type="dxa"/>
            <w:vAlign w:val="center"/>
          </w:tcPr>
          <w:p>
            <w:pPr>
              <w:pStyle w:val="3"/>
              <w:spacing w:beforeLines="50" w:afterLines="50"/>
              <w:jc w:val="left"/>
              <w:rPr>
                <w:rFonts w:hAnsi="宋体" w:cs="宋体"/>
                <w:szCs w:val="21"/>
              </w:rPr>
            </w:pPr>
            <w:r>
              <w:rPr>
                <w:rFonts w:hint="eastAsia" w:hAnsi="宋体"/>
              </w:rPr>
              <w:t>掌握中小学田径教学方法、教学理念、教学重难点以及注意事项等；掌握田径运动竞赛规则和裁判工作方法。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spacing w:beforeLines="50" w:afterLines="50"/>
              <w:jc w:val="center"/>
              <w:rPr>
                <w:rFonts w:hAnsi="宋体"/>
              </w:rPr>
            </w:pPr>
            <w:r>
              <w:rPr>
                <w:rFonts w:hint="eastAsia" w:hAnsi="宋体"/>
              </w:rPr>
              <w:t>课程目标3</w:t>
            </w:r>
          </w:p>
        </w:tc>
        <w:tc>
          <w:tcPr>
            <w:tcW w:w="4678" w:type="dxa"/>
            <w:vAlign w:val="center"/>
          </w:tcPr>
          <w:p>
            <w:pPr>
              <w:rPr>
                <w:rFonts w:hAnsi="宋体"/>
                <w:b/>
              </w:rPr>
            </w:pPr>
            <w:r>
              <w:rPr>
                <w:rFonts w:hint="eastAsia" w:ascii="宋体" w:hAnsi="宋体" w:eastAsia="宋体" w:cs="Times New Roman"/>
                <w:szCs w:val="20"/>
              </w:rPr>
              <w:t>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培养学生树立理论创新和科学探索意识，了解田径理论的国内外发展动态，确立感兴趣和能够激发学习的内生动力的知识点，使学生具有知识整合能力，并且在解决问题过程中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2.课堂讨论</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bl>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420" w:firstLineChars="200"/>
        <w:jc w:val="left"/>
        <w:rPr>
          <w:rFonts w:ascii="宋体" w:hAnsi="宋体" w:eastAsia="宋体" w:cs="Times New Roman"/>
          <w:szCs w:val="20"/>
        </w:rPr>
      </w:pPr>
      <w:r>
        <w:rPr>
          <w:rFonts w:hint="eastAsia" w:ascii="宋体" w:hAnsi="宋体" w:eastAsia="宋体" w:cs="Times New Roman"/>
          <w:szCs w:val="20"/>
        </w:rPr>
        <w:t>考核与评价是《田径（二）》课程教学过程中不可缺少的重要环节。应适应当今体育教学改革的需要，使之与培养目标、课程教学目的以及课程改革理念相吻合，积极发挥教师的能动性与创造性，努力把学生评价与教师评价相结合，把过程评价与结果评价相结合，把相对性评价与绝对性评价相结合，把主观性评价与客观性评价相结合，保证考核与评价结果的有效性、可靠性和客观性。</w:t>
      </w:r>
    </w:p>
    <w:p>
      <w:pPr>
        <w:autoSpaceDE w:val="0"/>
        <w:autoSpaceDN w:val="0"/>
        <w:adjustRightInd w:val="0"/>
        <w:ind w:firstLine="315" w:firstLineChars="150"/>
        <w:outlineLvl w:val="1"/>
        <w:rPr>
          <w:rFonts w:ascii="宋体" w:hAnsi="宋体" w:eastAsia="宋体" w:cs="Times New Roman"/>
          <w:szCs w:val="20"/>
        </w:rPr>
      </w:pPr>
      <w:r>
        <w:rPr>
          <w:rFonts w:hint="eastAsia" w:ascii="宋体" w:hAnsi="宋体" w:eastAsia="宋体" w:cs="Times New Roman"/>
          <w:szCs w:val="20"/>
        </w:rPr>
        <w:t>（1）课程总成绩：</w:t>
      </w:r>
    </w:p>
    <w:p>
      <w:pPr>
        <w:autoSpaceDE w:val="0"/>
        <w:autoSpaceDN w:val="0"/>
        <w:adjustRightInd w:val="0"/>
        <w:ind w:firstLine="420" w:firstLineChars="200"/>
        <w:rPr>
          <w:rFonts w:ascii="宋体" w:hAnsi="宋体" w:eastAsia="宋体" w:cs="Times New Roman"/>
          <w:szCs w:val="20"/>
        </w:rPr>
      </w:pPr>
      <w:r>
        <w:rPr>
          <w:rFonts w:hint="eastAsia" w:ascii="宋体" w:hAnsi="宋体" w:eastAsia="宋体" w:cs="Times New Roman"/>
          <w:szCs w:val="20"/>
        </w:rPr>
        <w:t>课程总成绩组成：平时成绩30%，理论成绩30%，技术成绩40%</w:t>
      </w:r>
    </w:p>
    <w:p>
      <w:pPr>
        <w:autoSpaceDE w:val="0"/>
        <w:autoSpaceDN w:val="0"/>
        <w:adjustRightInd w:val="0"/>
        <w:ind w:firstLine="315" w:firstLineChars="150"/>
        <w:outlineLvl w:val="1"/>
        <w:rPr>
          <w:rFonts w:ascii="宋体" w:hAnsi="宋体" w:eastAsia="宋体" w:cs="Times New Roman"/>
          <w:szCs w:val="20"/>
        </w:rPr>
      </w:pPr>
      <w:r>
        <w:rPr>
          <w:rFonts w:hint="eastAsia" w:ascii="宋体" w:hAnsi="宋体" w:eastAsia="宋体" w:cs="Times New Roman"/>
          <w:szCs w:val="20"/>
        </w:rPr>
        <w:t>（2）考核内容与形式：</w:t>
      </w:r>
    </w:p>
    <w:p>
      <w:pPr>
        <w:ind w:firstLine="420" w:firstLineChars="200"/>
        <w:rPr>
          <w:rFonts w:ascii="宋体" w:hAnsi="宋体" w:eastAsia="宋体" w:cs="Times New Roman"/>
          <w:szCs w:val="20"/>
        </w:rPr>
      </w:pPr>
      <w:r>
        <w:rPr>
          <w:rFonts w:hint="eastAsia" w:ascii="宋体" w:hAnsi="宋体" w:eastAsia="宋体" w:cs="Times New Roman"/>
          <w:szCs w:val="20"/>
        </w:rPr>
        <w:t>平时成绩（30%）：学生自我评价（5%）、课堂教学测验（10%）、教师综合评价（15%）。具体内容及方法见表5。</w:t>
      </w:r>
    </w:p>
    <w:p>
      <w:pPr>
        <w:ind w:firstLine="420" w:firstLineChars="200"/>
        <w:rPr>
          <w:rFonts w:ascii="宋体" w:hAnsi="宋体" w:eastAsia="宋体" w:cs="Times New Roman"/>
          <w:szCs w:val="20"/>
        </w:rPr>
      </w:pPr>
      <w:r>
        <w:rPr>
          <w:rFonts w:hint="eastAsia" w:ascii="宋体" w:hAnsi="宋体" w:eastAsia="宋体" w:cs="Times New Roman"/>
          <w:szCs w:val="20"/>
        </w:rPr>
        <w:t>理论成绩（30%）：闭卷方式，理论考试内容与比例：大纲全部讲授内容（含技术课讲授内容）：中小学田径教学理论与方法占30%，田径竞赛规则与裁判工作方法占70%。</w:t>
      </w:r>
    </w:p>
    <w:p>
      <w:pPr>
        <w:ind w:firstLine="420" w:firstLineChars="200"/>
        <w:rPr>
          <w:rFonts w:ascii="宋体" w:hAnsi="宋体" w:eastAsia="宋体" w:cs="Times New Roman"/>
          <w:szCs w:val="20"/>
        </w:rPr>
      </w:pPr>
      <w:r>
        <w:rPr>
          <w:rFonts w:hint="eastAsia" w:ascii="宋体" w:hAnsi="宋体" w:eastAsia="宋体" w:cs="Times New Roman"/>
          <w:szCs w:val="20"/>
        </w:rPr>
        <w:t>技术成绩（40%）：考核内容为本学期技术教学内容，采用技术评定的考核形式，即在达到最低成绩要求的基础上进行技评。技评考核可在该项目教学结束时或在学期末进行，由田径教学组成立考评小组负责考核，实现教、考分离。技评考核内容、最低成绩及技评评分等级与评分标准要求见表6、表7。考核安排在周末统一进行。</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表5</w:t>
      </w:r>
      <w:r>
        <w:rPr>
          <w:rFonts w:hint="eastAsia" w:ascii="宋体" w:hAnsi="宋体" w:eastAsia="宋体" w:cs="Times New Roman"/>
          <w:b/>
          <w:szCs w:val="20"/>
          <w:lang w:eastAsia="zh-CN"/>
        </w:rPr>
        <w:t>：</w:t>
      </w:r>
      <w:r>
        <w:rPr>
          <w:rFonts w:hint="eastAsia" w:ascii="宋体" w:hAnsi="宋体" w:eastAsia="宋体" w:cs="Times New Roman"/>
          <w:b/>
          <w:szCs w:val="20"/>
        </w:rPr>
        <w:t>平时考核的内容与形式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728"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Times New Roman"/>
                <w:b/>
                <w:bCs/>
                <w:szCs w:val="20"/>
              </w:rPr>
            </w:pPr>
            <w:r>
              <w:rPr>
                <w:rFonts w:hint="eastAsia" w:ascii="宋体" w:hAnsi="宋体" w:eastAsia="宋体" w:cs="Times New Roman"/>
                <w:b/>
                <w:bCs/>
                <w:szCs w:val="20"/>
              </w:rPr>
              <w:t>考核组成</w:t>
            </w:r>
          </w:p>
        </w:tc>
        <w:tc>
          <w:tcPr>
            <w:tcW w:w="6794"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Times New Roman"/>
                <w:b/>
                <w:bCs/>
                <w:szCs w:val="20"/>
              </w:rPr>
            </w:pPr>
            <w:r>
              <w:rPr>
                <w:rFonts w:hint="eastAsia" w:ascii="宋体" w:hAnsi="宋体" w:eastAsia="宋体" w:cs="Times New Roman"/>
                <w:b/>
                <w:bCs/>
                <w:szCs w:val="20"/>
              </w:rPr>
              <w:t>考核内容与形式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学生自我评价</w:t>
            </w:r>
          </w:p>
          <w:p>
            <w:pPr>
              <w:jc w:val="center"/>
              <w:rPr>
                <w:rFonts w:ascii="宋体" w:hAnsi="宋体" w:eastAsia="宋体" w:cs="Times New Roman"/>
                <w:szCs w:val="20"/>
              </w:rPr>
            </w:pPr>
            <w:r>
              <w:rPr>
                <w:rFonts w:hint="eastAsia" w:ascii="宋体" w:hAnsi="宋体" w:eastAsia="宋体" w:cs="Times New Roman"/>
                <w:szCs w:val="20"/>
              </w:rPr>
              <w:t>（满分5分）</w:t>
            </w:r>
          </w:p>
        </w:tc>
        <w:tc>
          <w:tcPr>
            <w:tcW w:w="6794" w:type="dxa"/>
          </w:tcPr>
          <w:p>
            <w:pPr>
              <w:jc w:val="left"/>
              <w:rPr>
                <w:rFonts w:ascii="宋体" w:hAnsi="宋体" w:eastAsia="宋体" w:cs="Times New Roman"/>
                <w:szCs w:val="20"/>
              </w:rPr>
            </w:pPr>
            <w:r>
              <w:rPr>
                <w:rFonts w:hint="eastAsia" w:ascii="宋体" w:hAnsi="宋体" w:eastAsia="宋体" w:cs="Times New Roman"/>
                <w:szCs w:val="20"/>
              </w:rPr>
              <w:t>在学期末由学生写出书面小结，自评学习分数。应对学习态度、思考领悟、用心钻研、学习努力程度、能力提高情况、理论知识与基本技术掌握、课外练习状况、进步与提高程度等方面进行自我评价。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课堂教学测验</w:t>
            </w:r>
          </w:p>
          <w:p>
            <w:pPr>
              <w:jc w:val="center"/>
              <w:rPr>
                <w:rFonts w:ascii="宋体" w:hAnsi="宋体" w:eastAsia="宋体" w:cs="Times New Roman"/>
                <w:szCs w:val="20"/>
              </w:rPr>
            </w:pPr>
            <w:r>
              <w:rPr>
                <w:rFonts w:hint="eastAsia" w:ascii="宋体" w:hAnsi="宋体" w:eastAsia="宋体" w:cs="Times New Roman"/>
                <w:szCs w:val="20"/>
              </w:rPr>
              <w:t>（满分10分）</w:t>
            </w:r>
          </w:p>
        </w:tc>
        <w:tc>
          <w:tcPr>
            <w:tcW w:w="6794" w:type="dxa"/>
          </w:tcPr>
          <w:p>
            <w:pPr>
              <w:jc w:val="left"/>
              <w:rPr>
                <w:rFonts w:ascii="宋体" w:hAnsi="宋体" w:eastAsia="宋体" w:cs="Times New Roman"/>
                <w:szCs w:val="20"/>
              </w:rPr>
            </w:pPr>
            <w:r>
              <w:rPr>
                <w:rFonts w:hint="eastAsia" w:ascii="宋体" w:hAnsi="宋体" w:eastAsia="宋体" w:cs="Times New Roman"/>
                <w:szCs w:val="20"/>
              </w:rPr>
              <w:t>教师根据教学项目自定测验内容，可让学生回答教师的提问或分析技术动作，也可将该项目的主要技术环节动作进行技评或达标，如跨栏跑的专门性练习，跳远短程助跑起跳腾空步动作，跳高弧线助跑起跳摸高，实心球投掷等。还可以布置学生编写中小学田径教学项目的教案进行评分，或选择部分学生根据教案进行实习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教师综合评价</w:t>
            </w:r>
          </w:p>
          <w:p>
            <w:pPr>
              <w:jc w:val="center"/>
              <w:rPr>
                <w:rFonts w:ascii="宋体" w:hAnsi="宋体" w:eastAsia="宋体" w:cs="Times New Roman"/>
                <w:szCs w:val="20"/>
              </w:rPr>
            </w:pPr>
            <w:r>
              <w:rPr>
                <w:rFonts w:hint="eastAsia" w:ascii="宋体" w:hAnsi="宋体" w:eastAsia="宋体" w:cs="Times New Roman"/>
                <w:szCs w:val="20"/>
              </w:rPr>
              <w:t>（满分15分）</w:t>
            </w:r>
          </w:p>
        </w:tc>
        <w:tc>
          <w:tcPr>
            <w:tcW w:w="6794" w:type="dxa"/>
          </w:tcPr>
          <w:p>
            <w:pPr>
              <w:jc w:val="left"/>
              <w:rPr>
                <w:rFonts w:ascii="宋体" w:hAnsi="宋体" w:eastAsia="宋体" w:cs="Times New Roman"/>
                <w:szCs w:val="20"/>
              </w:rPr>
            </w:pPr>
            <w:r>
              <w:rPr>
                <w:rFonts w:hint="eastAsia" w:ascii="宋体" w:hAnsi="宋体" w:eastAsia="宋体" w:cs="Times New Roman"/>
                <w:szCs w:val="20"/>
              </w:rPr>
              <w:t>教师根据学生自我评价的内容，结合出勤与见习、课外作业（笔记）、准备活动与整理活动带操、田径项目教学步骤设计与教学手段选择的能力、合作学习与研究性学习的表现、学习努力程度和提高幅度等方面进行综合评价。</w:t>
            </w:r>
          </w:p>
        </w:tc>
      </w:tr>
    </w:tbl>
    <w:p>
      <w:pPr>
        <w:jc w:val="left"/>
        <w:rPr>
          <w:rFonts w:ascii="宋体" w:hAnsi="宋体" w:eastAsia="宋体" w:cs="Times New Roman"/>
          <w:b/>
          <w:bCs/>
          <w:szCs w:val="20"/>
        </w:rPr>
      </w:pPr>
      <w:r>
        <w:rPr>
          <w:rFonts w:hint="eastAsia" w:ascii="宋体" w:hAnsi="宋体" w:eastAsia="宋体" w:cs="Times New Roman"/>
          <w:b/>
          <w:bCs/>
          <w:szCs w:val="20"/>
        </w:rPr>
        <w:t>说明：</w:t>
      </w:r>
    </w:p>
    <w:p>
      <w:pPr>
        <w:ind w:firstLine="420" w:firstLineChars="200"/>
        <w:jc w:val="left"/>
        <w:rPr>
          <w:rFonts w:ascii="宋体" w:hAnsi="宋体" w:eastAsia="宋体" w:cs="Times New Roman"/>
          <w:szCs w:val="20"/>
        </w:rPr>
      </w:pPr>
      <w:r>
        <w:rPr>
          <w:rFonts w:hint="eastAsia" w:ascii="宋体" w:hAnsi="宋体" w:eastAsia="宋体" w:cs="Times New Roman"/>
          <w:szCs w:val="20"/>
        </w:rPr>
        <w:t>①教师应认真批阅学生的书面小结，对学生自评的学习分数进行认定，并根据学生学习的实际表现适当调整。</w:t>
      </w:r>
    </w:p>
    <w:p>
      <w:pPr>
        <w:ind w:firstLine="420" w:firstLineChars="200"/>
        <w:rPr>
          <w:rFonts w:ascii="宋体" w:hAnsi="宋体" w:eastAsia="宋体" w:cs="Times New Roman"/>
          <w:szCs w:val="20"/>
        </w:rPr>
      </w:pPr>
      <w:r>
        <w:rPr>
          <w:rFonts w:hint="eastAsia" w:ascii="宋体" w:hAnsi="宋体" w:eastAsia="宋体" w:cs="Times New Roman"/>
          <w:szCs w:val="20"/>
        </w:rPr>
        <w:t>②课堂教学测验是在教学过程中进行的评价，教师可采取多种方式，科学确定测验内容，制定评分标准，客观予以评分，并作好测验纪录，及时向学生反馈。</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表6</w:t>
      </w:r>
      <w:r>
        <w:rPr>
          <w:rFonts w:hint="eastAsia" w:ascii="宋体" w:hAnsi="宋体" w:eastAsia="宋体" w:cs="Times New Roman"/>
          <w:b/>
          <w:szCs w:val="20"/>
          <w:lang w:eastAsia="zh-CN"/>
        </w:rPr>
        <w:t>：</w:t>
      </w:r>
      <w:r>
        <w:rPr>
          <w:rFonts w:hint="eastAsia" w:ascii="宋体" w:hAnsi="宋体" w:eastAsia="宋体" w:cs="Times New Roman"/>
          <w:b/>
          <w:szCs w:val="20"/>
        </w:rPr>
        <w:t xml:space="preserve"> 技评考核内容及最低成绩要求</w:t>
      </w:r>
    </w:p>
    <w:tbl>
      <w:tblPr>
        <w:tblStyle w:val="7"/>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4667"/>
        <w:gridCol w:w="913"/>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序号</w:t>
            </w:r>
          </w:p>
        </w:tc>
        <w:tc>
          <w:tcPr>
            <w:tcW w:w="4667"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技评考核内容</w:t>
            </w:r>
          </w:p>
        </w:tc>
        <w:tc>
          <w:tcPr>
            <w:tcW w:w="1993" w:type="dxa"/>
            <w:gridSpan w:val="2"/>
            <w:vAlign w:val="center"/>
          </w:tcPr>
          <w:p>
            <w:pPr>
              <w:keepNext w:val="0"/>
              <w:keepLines w:val="0"/>
              <w:pageBreakBefore w:val="0"/>
              <w:widowControl w:val="0"/>
              <w:kinsoku/>
              <w:wordWrap/>
              <w:overflowPunct/>
              <w:topLinePunct w:val="0"/>
              <w:autoSpaceDE/>
              <w:autoSpaceDN/>
              <w:bidi w:val="0"/>
              <w:adjustRightInd/>
              <w:snapToGrid/>
              <w:ind w:firstLine="211" w:firstLineChars="100"/>
              <w:jc w:val="center"/>
              <w:textAlignment w:val="auto"/>
              <w:rPr>
                <w:rFonts w:ascii="宋体" w:hAnsi="宋体" w:eastAsia="宋体" w:cs="Times New Roman"/>
                <w:b/>
                <w:bCs/>
                <w:szCs w:val="20"/>
              </w:rPr>
            </w:pPr>
            <w:r>
              <w:rPr>
                <w:rFonts w:hint="eastAsia" w:ascii="宋体" w:hAnsi="宋体" w:eastAsia="宋体" w:cs="Times New Roman"/>
                <w:b/>
                <w:bCs/>
                <w:szCs w:val="20"/>
              </w:rPr>
              <w:t>最低成绩要求</w:t>
            </w:r>
          </w:p>
        </w:tc>
        <w:tc>
          <w:tcPr>
            <w:tcW w:w="126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c>
          <w:tcPr>
            <w:tcW w:w="4667"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男生</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女生</w:t>
            </w: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w:t>
            </w:r>
          </w:p>
        </w:tc>
        <w:tc>
          <w:tcPr>
            <w:tcW w:w="46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跨栏跑</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55米栏（男生）：栏高0.914米，栏间距:8.50米</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50米栏（女生）：栏高0.762米，栏间距:7.50米</w:t>
            </w: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9.5秒</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10.0秒</w:t>
            </w:r>
          </w:p>
        </w:tc>
        <w:tc>
          <w:tcPr>
            <w:tcW w:w="1260" w:type="dxa"/>
            <w:vMerge w:val="restart"/>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cs="Times New Roman"/>
                <w:szCs w:val="20"/>
              </w:rPr>
            </w:pPr>
            <w:r>
              <w:rPr>
                <w:rFonts w:hint="eastAsia" w:ascii="宋体" w:hAnsi="宋体" w:eastAsia="宋体" w:cs="Times New Roman"/>
                <w:szCs w:val="20"/>
              </w:rPr>
              <w:t>四个项目必须参加考核，选三项技评成绩平均作为技术考核的最终成绩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2</w:t>
            </w:r>
          </w:p>
        </w:tc>
        <w:tc>
          <w:tcPr>
            <w:tcW w:w="46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挺身式跳远</w:t>
            </w: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5.40米</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4.20米</w:t>
            </w: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3</w:t>
            </w:r>
          </w:p>
        </w:tc>
        <w:tc>
          <w:tcPr>
            <w:tcW w:w="46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背越式跳高</w:t>
            </w: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1.35米</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1.15米</w:t>
            </w: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4</w:t>
            </w:r>
          </w:p>
        </w:tc>
        <w:tc>
          <w:tcPr>
            <w:tcW w:w="46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掷标枪（金属枪）</w:t>
            </w: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25米</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15米</w:t>
            </w: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r>
    </w:tbl>
    <w:p>
      <w:pPr>
        <w:rPr>
          <w:rFonts w:ascii="宋体" w:hAnsi="宋体" w:eastAsia="宋体" w:cs="Times New Roman"/>
          <w:b/>
          <w:bCs/>
          <w:szCs w:val="20"/>
        </w:rPr>
      </w:pPr>
      <w:r>
        <w:rPr>
          <w:rFonts w:hint="eastAsia" w:ascii="宋体" w:hAnsi="宋体" w:eastAsia="宋体" w:cs="Times New Roman"/>
          <w:b/>
          <w:bCs/>
          <w:szCs w:val="20"/>
        </w:rPr>
        <w:t>说明：</w:t>
      </w:r>
    </w:p>
    <w:p>
      <w:pPr>
        <w:ind w:firstLine="420" w:firstLineChars="200"/>
        <w:rPr>
          <w:rFonts w:ascii="宋体" w:hAnsi="宋体" w:eastAsia="宋体" w:cs="Times New Roman"/>
          <w:szCs w:val="20"/>
        </w:rPr>
      </w:pPr>
      <w:r>
        <w:rPr>
          <w:rFonts w:hint="eastAsia" w:ascii="宋体" w:hAnsi="宋体" w:eastAsia="宋体" w:cs="Times New Roman"/>
          <w:szCs w:val="20"/>
        </w:rPr>
        <w:t>①学生必须参加上述四个项目的技评考试，并选择成绩较好的三项参与技术考核评分。</w:t>
      </w:r>
    </w:p>
    <w:p>
      <w:pPr>
        <w:ind w:left="1" w:firstLine="420" w:firstLineChars="200"/>
        <w:rPr>
          <w:rFonts w:ascii="宋体" w:hAnsi="宋体" w:eastAsia="宋体" w:cs="Times New Roman"/>
          <w:szCs w:val="20"/>
        </w:rPr>
      </w:pPr>
      <w:r>
        <w:rPr>
          <w:rFonts w:hint="eastAsia" w:ascii="宋体" w:hAnsi="宋体" w:eastAsia="宋体" w:cs="Times New Roman"/>
          <w:szCs w:val="20"/>
        </w:rPr>
        <w:t>②技评考核时凡达不到最低成绩要求者，该项技评从60分以下评分：如达到最低成绩而技评达不到及格标准者也从60分以下评分。</w:t>
      </w:r>
    </w:p>
    <w:p>
      <w:pPr>
        <w:ind w:left="1" w:firstLine="420" w:firstLineChars="200"/>
        <w:rPr>
          <w:rFonts w:ascii="宋体" w:hAnsi="宋体" w:eastAsia="宋体" w:cs="Times New Roman"/>
          <w:szCs w:val="20"/>
        </w:rPr>
      </w:pPr>
      <w:r>
        <w:rPr>
          <w:rFonts w:hint="eastAsia" w:ascii="宋体" w:hAnsi="宋体" w:eastAsia="宋体" w:cs="Times New Roman"/>
          <w:szCs w:val="20"/>
        </w:rPr>
        <w:t>③技评考核的评分等级与评分标准见表6。</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表7</w:t>
      </w:r>
      <w:r>
        <w:rPr>
          <w:rFonts w:hint="eastAsia" w:ascii="宋体" w:hAnsi="宋体" w:eastAsia="宋体" w:cs="Times New Roman"/>
          <w:b/>
          <w:szCs w:val="20"/>
          <w:lang w:eastAsia="zh-CN"/>
        </w:rPr>
        <w:t>：</w:t>
      </w:r>
      <w:r>
        <w:rPr>
          <w:rFonts w:hint="eastAsia" w:ascii="宋体" w:hAnsi="宋体" w:eastAsia="宋体" w:cs="Times New Roman"/>
          <w:b/>
          <w:szCs w:val="20"/>
        </w:rPr>
        <w:t>技评评分等级与评分标准</w:t>
      </w:r>
    </w:p>
    <w:tbl>
      <w:tblPr>
        <w:tblStyle w:val="7"/>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6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4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评分等级</w:t>
            </w:r>
          </w:p>
        </w:tc>
        <w:tc>
          <w:tcPr>
            <w:tcW w:w="68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90—100分</w:t>
            </w:r>
          </w:p>
          <w:p>
            <w:pPr>
              <w:jc w:val="center"/>
              <w:rPr>
                <w:rFonts w:ascii="宋体" w:hAnsi="宋体" w:eastAsia="宋体" w:cs="Times New Roman"/>
                <w:szCs w:val="20"/>
              </w:rPr>
            </w:pPr>
            <w:r>
              <w:rPr>
                <w:rFonts w:hint="eastAsia" w:ascii="宋体" w:hAnsi="宋体" w:eastAsia="宋体" w:cs="Times New Roman"/>
                <w:szCs w:val="20"/>
              </w:rPr>
              <w:t>（优秀）</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完整技术动作正确、规范、轻松、自然、协调，实效性好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80—89分</w:t>
            </w:r>
          </w:p>
          <w:p>
            <w:pPr>
              <w:jc w:val="center"/>
              <w:rPr>
                <w:rFonts w:ascii="宋体" w:hAnsi="宋体" w:eastAsia="宋体" w:cs="Times New Roman"/>
                <w:szCs w:val="20"/>
              </w:rPr>
            </w:pPr>
            <w:r>
              <w:rPr>
                <w:rFonts w:hint="eastAsia" w:ascii="宋体" w:hAnsi="宋体" w:eastAsia="宋体" w:cs="Times New Roman"/>
                <w:szCs w:val="20"/>
              </w:rPr>
              <w:t>（良好）</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主要技术环节动作正确，次要技术环节还存在缺点，整个技术动作自然、协调，实效性较好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70—79分</w:t>
            </w:r>
          </w:p>
          <w:p>
            <w:pPr>
              <w:jc w:val="center"/>
              <w:rPr>
                <w:rFonts w:ascii="宋体" w:hAnsi="宋体" w:eastAsia="宋体" w:cs="Times New Roman"/>
                <w:szCs w:val="20"/>
              </w:rPr>
            </w:pPr>
            <w:r>
              <w:rPr>
                <w:rFonts w:hint="eastAsia" w:ascii="宋体" w:hAnsi="宋体" w:eastAsia="宋体" w:cs="Times New Roman"/>
                <w:szCs w:val="20"/>
              </w:rPr>
              <w:t>（中等）</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主要技术环节动作不完善或次要技术环节存在明显缺点，整个动作不够自然、协调，具有一定的实效性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60—69分</w:t>
            </w:r>
          </w:p>
          <w:p>
            <w:pPr>
              <w:jc w:val="center"/>
              <w:rPr>
                <w:rFonts w:ascii="宋体" w:hAnsi="宋体" w:eastAsia="宋体" w:cs="Times New Roman"/>
                <w:szCs w:val="20"/>
              </w:rPr>
            </w:pPr>
            <w:r>
              <w:rPr>
                <w:rFonts w:hint="eastAsia" w:ascii="宋体" w:hAnsi="宋体" w:eastAsia="宋体" w:cs="Times New Roman"/>
                <w:szCs w:val="20"/>
              </w:rPr>
              <w:t>（及格）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主要技术环节和次要技术环节都存在明显缺点，动作紧张，实效性一般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60分以下</w:t>
            </w:r>
          </w:p>
          <w:p>
            <w:pPr>
              <w:jc w:val="center"/>
              <w:rPr>
                <w:rFonts w:ascii="宋体" w:hAnsi="宋体" w:eastAsia="宋体" w:cs="Times New Roman"/>
                <w:szCs w:val="20"/>
              </w:rPr>
            </w:pPr>
            <w:r>
              <w:rPr>
                <w:rFonts w:hint="eastAsia" w:ascii="宋体" w:hAnsi="宋体" w:eastAsia="宋体" w:cs="Times New Roman"/>
                <w:szCs w:val="20"/>
              </w:rPr>
              <w:t>（不及格）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主要技术环节和次要技术环节都存在错误，动作紧张、不协调，实效性差</w:t>
            </w:r>
          </w:p>
        </w:tc>
      </w:tr>
    </w:tbl>
    <w:p>
      <w:pPr>
        <w:rPr>
          <w:rFonts w:ascii="宋体" w:hAnsi="宋体" w:eastAsia="宋体" w:cs="Times New Roman"/>
          <w:szCs w:val="20"/>
        </w:rPr>
      </w:pPr>
      <w:r>
        <w:rPr>
          <w:rFonts w:hint="eastAsia" w:ascii="宋体" w:hAnsi="宋体" w:eastAsia="宋体" w:cs="Times New Roman"/>
          <w:szCs w:val="20"/>
        </w:rPr>
        <w:t>说明：</w:t>
      </w:r>
    </w:p>
    <w:p>
      <w:pPr>
        <w:rPr>
          <w:rFonts w:ascii="宋体" w:hAnsi="宋体" w:eastAsia="宋体" w:cs="Times New Roman"/>
          <w:szCs w:val="20"/>
        </w:rPr>
      </w:pPr>
      <w:r>
        <w:rPr>
          <w:rFonts w:hint="eastAsia" w:ascii="宋体" w:hAnsi="宋体" w:eastAsia="宋体" w:cs="Times New Roman"/>
          <w:szCs w:val="20"/>
        </w:rPr>
        <w:t xml:space="preserve">    ①由田径教学组组长安排3位教师组成考评小组负责各项目的技评考核，任课教师不参加考核，但应负责考核的准备工作和过程组织。</w:t>
      </w:r>
    </w:p>
    <w:p>
      <w:pPr>
        <w:ind w:firstLine="435"/>
        <w:rPr>
          <w:rFonts w:ascii="宋体" w:hAnsi="宋体" w:eastAsia="宋体" w:cs="Times New Roman"/>
          <w:szCs w:val="20"/>
        </w:rPr>
      </w:pPr>
      <w:r>
        <w:rPr>
          <w:rFonts w:hint="eastAsia" w:ascii="宋体" w:hAnsi="宋体" w:eastAsia="宋体" w:cs="Times New Roman"/>
          <w:szCs w:val="20"/>
        </w:rPr>
        <w:t>②技评考核时，在按评分标准评定技术的基础上，还应考虑运动成绩的表现。运动成绩越好者，其技评分数越靠近某一评分等级的上限。</w:t>
      </w:r>
    </w:p>
    <w:p>
      <w:pPr>
        <w:snapToGrid w:val="0"/>
        <w:ind w:firstLine="420" w:firstLineChars="200"/>
        <w:jc w:val="left"/>
        <w:rPr>
          <w:rFonts w:ascii="宋体" w:hAnsi="宋体" w:eastAsia="宋体"/>
          <w:szCs w:val="21"/>
        </w:rPr>
      </w:pPr>
      <w:r>
        <w:rPr>
          <w:rFonts w:hint="eastAsia" w:ascii="宋体" w:hAnsi="宋体" w:eastAsia="宋体" w:cs="Times New Roman"/>
          <w:szCs w:val="20"/>
        </w:rPr>
        <w:t>③应由对考核项目熟悉和公正无私的教师参加考评小组，以保证评价结果的有效性、可靠性和客观性。</w:t>
      </w:r>
    </w:p>
    <w:p>
      <w:pPr>
        <w:widowControl/>
        <w:spacing w:beforeLines="50" w:afterLines="50"/>
        <w:ind w:firstLine="422" w:firstLineChars="200"/>
        <w:jc w:val="left"/>
        <w:rPr>
          <w:rFonts w:hint="eastAsia" w:ascii="宋体" w:hAnsi="宋体" w:eastAsia="宋体"/>
          <w:b/>
        </w:rPr>
      </w:pPr>
    </w:p>
    <w:p>
      <w:pPr>
        <w:widowControl/>
        <w:spacing w:beforeLines="50" w:afterLines="50"/>
        <w:ind w:firstLine="422" w:firstLineChars="200"/>
        <w:jc w:val="left"/>
        <w:rPr>
          <w:rFonts w:hint="eastAsia" w:ascii="宋体" w:hAnsi="宋体" w:eastAsia="宋体"/>
          <w:b/>
        </w:rPr>
      </w:pPr>
    </w:p>
    <w:p>
      <w:pPr>
        <w:widowControl/>
        <w:spacing w:beforeLines="50" w:afterLines="50"/>
        <w:ind w:firstLine="422" w:firstLineChars="200"/>
        <w:jc w:val="left"/>
        <w:rPr>
          <w:rFonts w:hint="eastAsia" w:ascii="宋体" w:hAnsi="宋体" w:eastAsia="宋体"/>
          <w:b/>
        </w:rPr>
      </w:pP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w:t>
      </w:r>
      <w:r>
        <w:rPr>
          <w:rFonts w:hint="eastAsia" w:ascii="宋体" w:hAnsi="宋体" w:eastAsia="宋体"/>
          <w:b/>
          <w:lang w:val="en-US" w:eastAsia="zh-CN"/>
        </w:rPr>
        <w:t>8</w:t>
      </w:r>
      <w:r>
        <w:rPr>
          <w:rFonts w:hint="eastAsia" w:ascii="宋体" w:hAnsi="宋体" w:eastAsia="宋体"/>
          <w:b/>
        </w:rPr>
        <w:t>：课程目标的考核占比与达成度分析表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70%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keepNext w:val="0"/>
        <w:keepLines w:val="0"/>
        <w:pageBreakBefore w:val="0"/>
        <w:widowControl/>
        <w:kinsoku/>
        <w:wordWrap/>
        <w:overflowPunct/>
        <w:topLinePunct w:val="0"/>
        <w:autoSpaceDE/>
        <w:autoSpaceDN/>
        <w:bidi w:val="0"/>
        <w:adjustRightInd/>
        <w:snapToGrid/>
        <w:spacing w:beforeLines="50" w:afterLines="50"/>
        <w:ind w:firstLine="482" w:firstLineChars="200"/>
        <w:jc w:val="left"/>
        <w:textAlignment w:val="auto"/>
        <w:rPr>
          <w:rFonts w:ascii="黑体" w:hAnsi="黑体" w:eastAsia="黑体"/>
          <w:b/>
          <w:sz w:val="24"/>
          <w:szCs w:val="24"/>
        </w:rPr>
      </w:pPr>
      <w:r>
        <w:rPr>
          <w:rFonts w:hint="eastAsia" w:ascii="黑体" w:hAnsi="黑体" w:eastAsia="黑体"/>
          <w:b/>
          <w:sz w:val="24"/>
          <w:szCs w:val="24"/>
        </w:rPr>
        <w:t xml:space="preserve">（三）评分标准 </w:t>
      </w:r>
    </w:p>
    <w:tbl>
      <w:tblPr>
        <w:tblStyle w:val="7"/>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全面、系统掌握跨栏跑、掷标枪、挺身式跳远以及背越式跳高的技术以及与其相关的身体素质练习方法。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深入掌握跨栏跑、掷标枪、挺身式跳远以及背越式跳高的技术以及与其相关的身体素质练习方法。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较好地掌握跨栏跑、掷标枪、挺身式跳远以及背越式跳高的技术以及与其相关的身体素质练习方法。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基本掌握跨栏跑、掷标枪、挺身式跳远以及背越式跳高的技术以及与其相关的身体素质练习方法。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不能掌握跨栏跑、掷标枪、挺身式跳远以及背越式跳高的技术以及与其相关的身体素质练习方法。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全面、系统掌握中小学田径教学方法、教学理念、教学重难点、注意事项以及田径运动竞赛规则和裁判工作方法。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深入掌握中小学田径教学方法、教学理念、教学重难点、注意事项以及田径运动竞赛规则和裁判工作方法。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较好地掌握中小学田径教学方法、教学理念、教学重难点、注意事项以及田径运动竞赛规则和裁判工作方法。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基本掌握中小学田径教学方法、教学理念、教学重难点、注意事项以及田径运动竞赛规则和裁判工作方法。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不能掌握中小学田径教学方法、教学理念、教学重难点、注意事项以及田径运动竞赛规则和裁判工作方法。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基本了解田径理论的国内外发展动态，确立感兴趣和能够激发学习的内生动力的知识点，并且在解决问题过程中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具有基本的从事科学研究的能力。</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不了解田径理论的国内外发展动态，无法确立感兴趣和能够激发学习的内生动力的知识点，不</w:t>
            </w:r>
            <w:r>
              <w:rPr>
                <w:rFonts w:ascii="宋体" w:hAnsi="宋体" w:eastAsia="宋体" w:cs="Times New Roman"/>
                <w:szCs w:val="20"/>
              </w:rPr>
              <w:t>能与教学组成员协作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不具有初步从事科学研究的能力。</w:t>
            </w:r>
          </w:p>
        </w:tc>
      </w:tr>
    </w:tbl>
    <w:p>
      <w:pPr>
        <w:ind w:left="5985" w:leftChars="2850" w:firstLine="525" w:firstLineChars="250"/>
        <w:rPr>
          <w:rFonts w:ascii="宋体" w:hAnsi="宋体"/>
        </w:rPr>
      </w:pPr>
    </w:p>
    <w:p>
      <w:pPr>
        <w:keepNext w:val="0"/>
        <w:keepLines w:val="0"/>
        <w:pageBreakBefore w:val="0"/>
        <w:widowControl w:val="0"/>
        <w:kinsoku/>
        <w:wordWrap/>
        <w:overflowPunct/>
        <w:topLinePunct w:val="0"/>
        <w:autoSpaceDE/>
        <w:autoSpaceDN/>
        <w:bidi w:val="0"/>
        <w:adjustRightInd/>
        <w:snapToGrid/>
        <w:spacing w:line="320" w:lineRule="exact"/>
        <w:ind w:firstLine="4200" w:firstLineChars="2000"/>
        <w:textAlignment w:val="auto"/>
        <w:rPr>
          <w:rFonts w:ascii="宋体" w:hAnsi="宋体"/>
        </w:rPr>
      </w:pPr>
      <w:r>
        <w:rPr>
          <w:rFonts w:hint="eastAsia" w:ascii="宋体" w:hAnsi="宋体"/>
        </w:rPr>
        <w:t>执笔人： 刘昌亚</w:t>
      </w:r>
      <w:r>
        <w:rPr>
          <w:rFonts w:hint="eastAsia" w:ascii="宋体" w:hAnsi="宋体"/>
          <w:lang w:val="en-US" w:eastAsia="zh-CN"/>
        </w:rPr>
        <w:t xml:space="preserve">   </w:t>
      </w:r>
      <w:r>
        <w:rPr>
          <w:rFonts w:hint="eastAsia" w:ascii="宋体" w:hAnsi="宋体"/>
        </w:rPr>
        <w:t>审阅人： 钟  华</w:t>
      </w:r>
    </w:p>
    <w:p>
      <w:pPr>
        <w:keepNext w:val="0"/>
        <w:keepLines w:val="0"/>
        <w:pageBreakBefore w:val="0"/>
        <w:widowControl w:val="0"/>
        <w:kinsoku/>
        <w:wordWrap/>
        <w:overflowPunct/>
        <w:topLinePunct w:val="0"/>
        <w:autoSpaceDE/>
        <w:autoSpaceDN/>
        <w:bidi w:val="0"/>
        <w:adjustRightInd/>
        <w:snapToGrid/>
        <w:spacing w:line="320" w:lineRule="exact"/>
        <w:ind w:firstLine="5040" w:firstLineChars="2400"/>
        <w:textAlignment w:val="auto"/>
        <w:rPr>
          <w:rFonts w:ascii="宋体" w:hAnsi="宋体"/>
        </w:rPr>
      </w:pPr>
      <w:bookmarkStart w:id="0" w:name="_GoBack"/>
      <w:bookmarkEnd w:id="0"/>
      <w:r>
        <w:rPr>
          <w:rFonts w:hint="eastAsia" w:ascii="宋体" w:hAnsi="宋体"/>
        </w:rPr>
        <w:t xml:space="preserve"> </w:t>
      </w:r>
      <w:r>
        <w:rPr>
          <w:rFonts w:hint="eastAsia" w:ascii="宋体" w:hAnsi="宋体"/>
          <w:u w:val="single"/>
        </w:rPr>
        <w:t xml:space="preserve">2021 </w:t>
      </w:r>
      <w:r>
        <w:rPr>
          <w:rFonts w:hint="eastAsia" w:ascii="宋体" w:hAnsi="宋体"/>
        </w:rPr>
        <w:t>年</w:t>
      </w:r>
      <w:r>
        <w:rPr>
          <w:rFonts w:hint="eastAsia" w:ascii="宋体" w:hAnsi="宋体"/>
          <w:u w:val="single"/>
        </w:rPr>
        <w:t xml:space="preserve"> 3 </w:t>
      </w:r>
      <w:r>
        <w:rPr>
          <w:rFonts w:hint="eastAsia" w:ascii="宋体" w:hAnsi="宋体"/>
        </w:rPr>
        <w:t>月</w:t>
      </w:r>
      <w:r>
        <w:rPr>
          <w:rFonts w:hint="eastAsia" w:ascii="宋体" w:hAnsi="宋体"/>
          <w:u w:val="single"/>
        </w:rPr>
        <w:t xml:space="preserve"> 18 </w:t>
      </w:r>
      <w:r>
        <w:rPr>
          <w:rFonts w:hint="eastAsia" w:ascii="宋体" w:hAnsi="宋体"/>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imesNewRomanPSMT">
    <w:altName w:val="MS Gothic"/>
    <w:panose1 w:val="00000000000000000000"/>
    <w:charset w:val="80"/>
    <w:family w:val="auto"/>
    <w:pitch w:val="default"/>
    <w:sig w:usb0="00000000" w:usb1="00000000" w:usb2="00000010" w:usb3="00000000" w:csb0="0002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5638"/>
      <w:docPartObj>
        <w:docPartGallery w:val="autotext"/>
      </w:docPartObj>
    </w:sdtPr>
    <w:sdtContent>
      <w:p>
        <w:pPr>
          <w:pStyle w:val="5"/>
          <w:jc w:val="center"/>
        </w:pPr>
        <w:r>
          <w:fldChar w:fldCharType="begin"/>
        </w:r>
        <w:r>
          <w:instrText xml:space="preserve"> PAGE   \* MERGEFORMAT </w:instrText>
        </w:r>
        <w:r>
          <w:fldChar w:fldCharType="separate"/>
        </w:r>
        <w:r>
          <w:rPr>
            <w:lang w:val="zh-CN"/>
          </w:rPr>
          <w:t>20</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jMzMDBkNzQxMGZlNGZiNWY2NDllODA5MzgwMzEifQ=="/>
  </w:docVars>
  <w:rsids>
    <w:rsidRoot w:val="001E5724"/>
    <w:rsid w:val="00022CBB"/>
    <w:rsid w:val="000545EA"/>
    <w:rsid w:val="000642A9"/>
    <w:rsid w:val="00065C1A"/>
    <w:rsid w:val="00077A5F"/>
    <w:rsid w:val="000A77D3"/>
    <w:rsid w:val="000C42D5"/>
    <w:rsid w:val="000F054A"/>
    <w:rsid w:val="00134B67"/>
    <w:rsid w:val="00176A6B"/>
    <w:rsid w:val="001B435D"/>
    <w:rsid w:val="001C4E78"/>
    <w:rsid w:val="001D1C71"/>
    <w:rsid w:val="001E5724"/>
    <w:rsid w:val="001F189D"/>
    <w:rsid w:val="00213EEE"/>
    <w:rsid w:val="00221988"/>
    <w:rsid w:val="00237A4B"/>
    <w:rsid w:val="00242673"/>
    <w:rsid w:val="00244781"/>
    <w:rsid w:val="00253679"/>
    <w:rsid w:val="002649BF"/>
    <w:rsid w:val="00270E22"/>
    <w:rsid w:val="00274C25"/>
    <w:rsid w:val="00285327"/>
    <w:rsid w:val="002A7568"/>
    <w:rsid w:val="002C51D2"/>
    <w:rsid w:val="002D5A55"/>
    <w:rsid w:val="00313A87"/>
    <w:rsid w:val="00322986"/>
    <w:rsid w:val="0034254B"/>
    <w:rsid w:val="003637F9"/>
    <w:rsid w:val="003660A4"/>
    <w:rsid w:val="003829CA"/>
    <w:rsid w:val="0038665C"/>
    <w:rsid w:val="003B3FE6"/>
    <w:rsid w:val="003E0217"/>
    <w:rsid w:val="003F4EBB"/>
    <w:rsid w:val="004070CF"/>
    <w:rsid w:val="004669A6"/>
    <w:rsid w:val="00476129"/>
    <w:rsid w:val="004A7DF7"/>
    <w:rsid w:val="004E14EE"/>
    <w:rsid w:val="004E3003"/>
    <w:rsid w:val="004E3A8A"/>
    <w:rsid w:val="005323F9"/>
    <w:rsid w:val="005648DD"/>
    <w:rsid w:val="00575DC1"/>
    <w:rsid w:val="00590BEA"/>
    <w:rsid w:val="005A0378"/>
    <w:rsid w:val="005B5D95"/>
    <w:rsid w:val="00665621"/>
    <w:rsid w:val="006776ED"/>
    <w:rsid w:val="006A42EB"/>
    <w:rsid w:val="006C7617"/>
    <w:rsid w:val="006E4F82"/>
    <w:rsid w:val="006F64C9"/>
    <w:rsid w:val="007074FB"/>
    <w:rsid w:val="00712FCA"/>
    <w:rsid w:val="0073264D"/>
    <w:rsid w:val="00737398"/>
    <w:rsid w:val="007639A2"/>
    <w:rsid w:val="00775D69"/>
    <w:rsid w:val="007A5BAE"/>
    <w:rsid w:val="007C379D"/>
    <w:rsid w:val="007C62ED"/>
    <w:rsid w:val="007E39E3"/>
    <w:rsid w:val="008128AD"/>
    <w:rsid w:val="00843BEB"/>
    <w:rsid w:val="008560E2"/>
    <w:rsid w:val="00886EBF"/>
    <w:rsid w:val="009455D2"/>
    <w:rsid w:val="00974BAC"/>
    <w:rsid w:val="009B6B18"/>
    <w:rsid w:val="00A03BBD"/>
    <w:rsid w:val="00A61EFD"/>
    <w:rsid w:val="00AA4570"/>
    <w:rsid w:val="00AA630A"/>
    <w:rsid w:val="00AC7C87"/>
    <w:rsid w:val="00AD334F"/>
    <w:rsid w:val="00AE3D1A"/>
    <w:rsid w:val="00B03909"/>
    <w:rsid w:val="00B153CD"/>
    <w:rsid w:val="00B40ECD"/>
    <w:rsid w:val="00B432FB"/>
    <w:rsid w:val="00B60ACB"/>
    <w:rsid w:val="00B77616"/>
    <w:rsid w:val="00B80BFE"/>
    <w:rsid w:val="00BA19A2"/>
    <w:rsid w:val="00BA23F0"/>
    <w:rsid w:val="00BC2AAA"/>
    <w:rsid w:val="00BC5698"/>
    <w:rsid w:val="00BD4EAA"/>
    <w:rsid w:val="00BF3A22"/>
    <w:rsid w:val="00BF46B8"/>
    <w:rsid w:val="00C00798"/>
    <w:rsid w:val="00C35FA5"/>
    <w:rsid w:val="00C54636"/>
    <w:rsid w:val="00C92AD9"/>
    <w:rsid w:val="00CA53B2"/>
    <w:rsid w:val="00CC198A"/>
    <w:rsid w:val="00D02F99"/>
    <w:rsid w:val="00D078AF"/>
    <w:rsid w:val="00D13271"/>
    <w:rsid w:val="00D14471"/>
    <w:rsid w:val="00D1720B"/>
    <w:rsid w:val="00D22071"/>
    <w:rsid w:val="00D275E9"/>
    <w:rsid w:val="00D417A1"/>
    <w:rsid w:val="00D504B7"/>
    <w:rsid w:val="00D524B2"/>
    <w:rsid w:val="00D715F7"/>
    <w:rsid w:val="00DD2A32"/>
    <w:rsid w:val="00DD7B5F"/>
    <w:rsid w:val="00DE171B"/>
    <w:rsid w:val="00DE7849"/>
    <w:rsid w:val="00E05E8B"/>
    <w:rsid w:val="00E1382A"/>
    <w:rsid w:val="00E366AB"/>
    <w:rsid w:val="00E3671E"/>
    <w:rsid w:val="00E63319"/>
    <w:rsid w:val="00E643C2"/>
    <w:rsid w:val="00E64C38"/>
    <w:rsid w:val="00E76E34"/>
    <w:rsid w:val="00E87625"/>
    <w:rsid w:val="00E87C9E"/>
    <w:rsid w:val="00E9118B"/>
    <w:rsid w:val="00EC75FD"/>
    <w:rsid w:val="00ED1D0C"/>
    <w:rsid w:val="00ED7F81"/>
    <w:rsid w:val="00EF67F6"/>
    <w:rsid w:val="00F17475"/>
    <w:rsid w:val="00F30B0B"/>
    <w:rsid w:val="00F56396"/>
    <w:rsid w:val="00F61CA3"/>
    <w:rsid w:val="00FB4356"/>
    <w:rsid w:val="00FB77A1"/>
    <w:rsid w:val="00FC24B5"/>
    <w:rsid w:val="00FC525F"/>
    <w:rsid w:val="166D339A"/>
    <w:rsid w:val="221E70AE"/>
    <w:rsid w:val="6E3C5948"/>
    <w:rsid w:val="7A477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uiPriority w:val="0"/>
    <w:rPr>
      <w:rFonts w:ascii="Times New Roman" w:hAnsi="Times New Roman" w:eastAsia="宋体" w:cs="Times New Roman"/>
      <w:sz w:val="32"/>
      <w:szCs w:val="20"/>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qFormat/>
    <w:uiPriority w:val="99"/>
    <w:rPr>
      <w:rFonts w:ascii="宋体" w:hAnsi="Courier New" w:eastAsia="宋体" w:cs="Times New Roman"/>
      <w:szCs w:val="20"/>
    </w:rPr>
  </w:style>
  <w:style w:type="character" w:customStyle="1" w:styleId="11">
    <w:name w:val="页眉 Char"/>
    <w:basedOn w:val="9"/>
    <w:link w:val="6"/>
    <w:uiPriority w:val="99"/>
    <w:rPr>
      <w:sz w:val="18"/>
      <w:szCs w:val="18"/>
    </w:rPr>
  </w:style>
  <w:style w:type="character" w:customStyle="1" w:styleId="12">
    <w:name w:val="页脚 Char"/>
    <w:basedOn w:val="9"/>
    <w:link w:val="5"/>
    <w:uiPriority w:val="99"/>
    <w:rPr>
      <w:sz w:val="18"/>
      <w:szCs w:val="18"/>
    </w:rPr>
  </w:style>
  <w:style w:type="character" w:customStyle="1" w:styleId="13">
    <w:name w:val="批注框文本 Char"/>
    <w:basedOn w:val="9"/>
    <w:link w:val="4"/>
    <w:semiHidden/>
    <w:uiPriority w:val="99"/>
    <w:rPr>
      <w:sz w:val="18"/>
      <w:szCs w:val="18"/>
    </w:rPr>
  </w:style>
  <w:style w:type="character" w:customStyle="1" w:styleId="14">
    <w:name w:val="正文文本 Char"/>
    <w:basedOn w:val="9"/>
    <w:link w:val="2"/>
    <w:qFormat/>
    <w:uiPriority w:val="0"/>
    <w:rPr>
      <w:rFonts w:ascii="Times New Roman" w:hAnsi="Times New Roman" w:eastAsia="宋体" w:cs="Times New Roman"/>
      <w:sz w:val="32"/>
      <w:szCs w:val="20"/>
    </w:rPr>
  </w:style>
  <w:style w:type="paragraph" w:customStyle="1" w:styleId="15">
    <w:name w:val="char1"/>
    <w:basedOn w:val="1"/>
    <w:qFormat/>
    <w:uiPriority w:val="0"/>
    <w:pPr>
      <w:widowControl/>
      <w:spacing w:after="160" w:line="240" w:lineRule="atLeast"/>
      <w:jc w:val="left"/>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Pages>
  <Words>2567</Words>
  <Characters>14632</Characters>
  <Lines>121</Lines>
  <Paragraphs>34</Paragraphs>
  <TotalTime>20</TotalTime>
  <ScaleCrop>false</ScaleCrop>
  <LinksUpToDate>false</LinksUpToDate>
  <CharactersWithSpaces>17165</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2021-04-01T01:26:00Z</dcterms:created>
  <dc:creator>Windows User</dc:creator>
  <cp:lastModifiedBy>xujianrong</cp:lastModifiedBy>
  <cp:lastPrinted>2020-12-24T07:17:00Z</cp:lastPrinted>
  <dcterms:modified xsi:type="dcterms:W3CDTF">2023-10-08T04:54:39Z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8E9662A9CCAA4902A5477C829E0B4FF2</vt:lpwstr>
  </property>
</Properties>
</file>