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《田径（二）》课程教学大纲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7"/>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4536"/>
        <w:gridCol w:w="12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4536" w:type="dxa"/>
            <w:vAlign w:val="center"/>
          </w:tcPr>
          <w:p>
            <w:pPr>
              <w:spacing w:beforeLines="50" w:afterLines="50"/>
              <w:jc w:val="left"/>
              <w:rPr>
                <w:rFonts w:ascii="宋体" w:hAnsi="宋体" w:eastAsia="宋体"/>
              </w:rPr>
            </w:pPr>
            <w:r>
              <w:rPr>
                <w:rFonts w:hint="eastAsia" w:ascii="宋体" w:hAnsi="宋体" w:eastAsia="宋体"/>
              </w:rPr>
              <w:t>Track and Field（2）</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1236" w:type="dxa"/>
            <w:vAlign w:val="center"/>
          </w:tcPr>
          <w:p>
            <w:pPr>
              <w:spacing w:beforeLines="50" w:afterLines="50"/>
              <w:rPr>
                <w:rFonts w:ascii="宋体" w:hAnsi="宋体" w:eastAsia="宋体"/>
              </w:rPr>
            </w:pPr>
            <w:r>
              <w:rPr>
                <w:rFonts w:hint="eastAsia" w:ascii="宋体" w:hAnsi="宋体"/>
                <w:szCs w:val="21"/>
              </w:rPr>
              <w:t>PEED0027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4536" w:type="dxa"/>
            <w:vAlign w:val="center"/>
          </w:tcPr>
          <w:p>
            <w:pPr>
              <w:spacing w:beforeLines="50" w:afterLines="50"/>
              <w:jc w:val="left"/>
              <w:rPr>
                <w:rFonts w:ascii="宋体" w:hAnsi="宋体" w:eastAsia="宋体"/>
              </w:rPr>
            </w:pPr>
            <w:r>
              <w:rPr>
                <w:rFonts w:hint="eastAsia" w:ascii="宋体" w:hAnsi="宋体" w:eastAsia="宋体"/>
              </w:rPr>
              <w:t>专业</w:t>
            </w:r>
            <w:r>
              <w:rPr>
                <w:rFonts w:hint="eastAsia" w:ascii="宋体" w:hAnsi="宋体" w:eastAsia="宋体"/>
                <w:lang w:val="en-US" w:eastAsia="zh-CN"/>
              </w:rPr>
              <w:t>核心</w:t>
            </w:r>
            <w:r>
              <w:rPr>
                <w:rFonts w:hint="eastAsia" w:ascii="宋体" w:hAnsi="宋体" w:eastAsia="宋体"/>
              </w:rPr>
              <w:t>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1236" w:type="dxa"/>
            <w:vAlign w:val="center"/>
          </w:tcPr>
          <w:p>
            <w:pPr>
              <w:spacing w:beforeLines="50" w:afterLines="50"/>
              <w:rPr>
                <w:rFonts w:ascii="宋体" w:hAnsi="宋体" w:eastAsia="宋体"/>
              </w:rPr>
            </w:pPr>
            <w:r>
              <w:rPr>
                <w:rFonts w:hint="eastAsia"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4536"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.00</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123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4536" w:type="dxa"/>
            <w:vAlign w:val="center"/>
          </w:tcPr>
          <w:p>
            <w:pPr>
              <w:spacing w:beforeLines="50" w:afterLines="50"/>
              <w:jc w:val="left"/>
              <w:rPr>
                <w:rFonts w:ascii="宋体" w:hAnsi="宋体" w:eastAsia="宋体"/>
              </w:rPr>
            </w:pPr>
            <w:r>
              <w:rPr>
                <w:rFonts w:hint="eastAsia" w:ascii="宋体" w:hAnsi="宋体" w:eastAsia="宋体"/>
              </w:rPr>
              <w:t>徐建荣、雍明、刘爱霞、张宝峰、刘昌亚</w:t>
            </w:r>
            <w:r>
              <w:rPr>
                <w:rFonts w:hint="eastAsia" w:ascii="宋体" w:hAnsi="宋体" w:eastAsia="宋体"/>
                <w:lang w:eastAsia="zh-CN"/>
              </w:rPr>
              <w:t>、</w:t>
            </w:r>
            <w:r>
              <w:rPr>
                <w:rFonts w:hint="eastAsia" w:ascii="宋体" w:hAnsi="宋体" w:eastAsia="宋体"/>
                <w:lang w:val="en-US" w:eastAsia="zh-CN"/>
              </w:rPr>
              <w:t>张磊</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1236" w:type="dxa"/>
            <w:vAlign w:val="center"/>
          </w:tcPr>
          <w:p>
            <w:pPr>
              <w:spacing w:beforeLines="50" w:afterLines="50"/>
              <w:rPr>
                <w:rFonts w:ascii="宋体" w:hAnsi="宋体" w:eastAsia="宋体"/>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6</w:t>
            </w:r>
            <w:r>
              <w:rPr>
                <w:rFonts w:hint="eastAsia" w:ascii="宋体" w:hAnsi="宋体" w:eastAsia="宋体"/>
              </w:rPr>
              <w:t>.</w:t>
            </w: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spacing w:line="360" w:lineRule="exact"/>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（一）总体目标：</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在学习掌握运动解剖学、运动生理学、田径（一）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spacing w:line="360" w:lineRule="exact"/>
        <w:ind w:firstLine="480" w:firstLineChars="200"/>
        <w:rPr>
          <w:rFonts w:hint="eastAsia" w:ascii="黑体" w:hAnsi="黑体" w:eastAsia="黑体" w:cs="黑体"/>
          <w:b w:val="0"/>
          <w:bCs w:val="0"/>
        </w:rPr>
      </w:pPr>
      <w:r>
        <w:rPr>
          <w:rFonts w:hint="eastAsia" w:ascii="黑体" w:hAnsi="黑体" w:eastAsia="黑体" w:cs="黑体"/>
          <w:b w:val="0"/>
          <w:bCs w:val="0"/>
          <w:sz w:val="24"/>
          <w:szCs w:val="24"/>
        </w:rPr>
        <w:t>（二）课程目标：</w:t>
      </w:r>
    </w:p>
    <w:p>
      <w:pPr>
        <w:pStyle w:val="3"/>
        <w:keepNext w:val="0"/>
        <w:keepLines w:val="0"/>
        <w:pageBreakBefore w:val="0"/>
        <w:kinsoku/>
        <w:wordWrap/>
        <w:overflowPunct/>
        <w:topLinePunct w:val="0"/>
        <w:autoSpaceDE/>
        <w:autoSpaceDN/>
        <w:bidi w:val="0"/>
        <w:adjustRightInd/>
        <w:snapToGrid/>
        <w:spacing w:line="360" w:lineRule="exact"/>
        <w:ind w:firstLine="422" w:firstLineChars="200"/>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rPr>
        <w:t>使学生掌握田径（二）课程主要项目的基本技术，全面发展跑、跳、投等基本运动能力，提高体能，达到一定的运动技能水平。</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 xml:space="preserve">1.1 </w:t>
      </w:r>
      <w:r>
        <w:rPr>
          <w:rFonts w:hint="eastAsia" w:ascii="宋体" w:hAnsi="宋体" w:eastAsia="宋体" w:cs="宋体"/>
          <w:szCs w:val="21"/>
        </w:rPr>
        <w:t>掌握田径（二）课程跨栏跑、掷标枪、挺身式跳远以及背越式跳高等项目基本技术。</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1.2 掌握与</w:t>
      </w:r>
      <w:r>
        <w:rPr>
          <w:rFonts w:hint="eastAsia" w:ascii="宋体" w:hAnsi="宋体" w:eastAsia="宋体" w:cs="宋体"/>
          <w:szCs w:val="21"/>
        </w:rPr>
        <w:t>跨栏跑、掷标枪、挺身式跳远以及背越式跳高项目相关的身体素质练习手段。</w:t>
      </w:r>
    </w:p>
    <w:p>
      <w:pPr>
        <w:keepNext w:val="0"/>
        <w:keepLines w:val="0"/>
        <w:pageBreakBefore w:val="0"/>
        <w:widowControl/>
        <w:kinsoku/>
        <w:wordWrap/>
        <w:overflowPunct/>
        <w:topLinePunct w:val="0"/>
        <w:autoSpaceDE/>
        <w:autoSpaceDN/>
        <w:bidi w:val="0"/>
        <w:adjustRightInd/>
        <w:snapToGrid/>
        <w:spacing w:line="360" w:lineRule="exact"/>
        <w:ind w:firstLine="422" w:firstLineChars="200"/>
        <w:textAlignment w:val="bottom"/>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szCs w:val="21"/>
        </w:rPr>
        <w:t>以田径运动教学和竞赛为教学内容主线，重点掌握中小学开展的田径项目的教学方法与手段，使学生具备中小学田径的基本教学能力、竞赛组织与裁判工作能力。</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2.1 掌握中小学田径技术教学、田径竞赛规则与裁判工作方法等基本理论与方法。</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2.2 运用基本理论，解决实践中的具体问题。</w:t>
      </w:r>
    </w:p>
    <w:p>
      <w:pPr>
        <w:pStyle w:val="3"/>
        <w:keepNext w:val="0"/>
        <w:keepLines w:val="0"/>
        <w:pageBreakBefore w:val="0"/>
        <w:kinsoku/>
        <w:wordWrap/>
        <w:overflowPunct/>
        <w:topLinePunct w:val="0"/>
        <w:autoSpaceDE/>
        <w:autoSpaceDN/>
        <w:bidi w:val="0"/>
        <w:adjustRightInd/>
        <w:snapToGrid/>
        <w:spacing w:line="360" w:lineRule="exact"/>
        <w:ind w:firstLine="422" w:firstLineChars="200"/>
        <w:rPr>
          <w:rFonts w:hint="eastAsia" w:ascii="宋体" w:hAnsi="宋体" w:eastAsia="宋体" w:cs="宋体"/>
          <w:b/>
        </w:rPr>
      </w:pPr>
      <w:r>
        <w:rPr>
          <w:rFonts w:hint="eastAsia" w:ascii="宋体" w:hAnsi="宋体" w:eastAsia="宋体" w:cs="宋体"/>
          <w:b/>
        </w:rPr>
        <w:t>课程目标3：</w:t>
      </w:r>
      <w:r>
        <w:rPr>
          <w:rFonts w:hint="eastAsia" w:ascii="宋体" w:hAnsi="宋体" w:eastAsia="宋体" w:cs="宋体"/>
          <w:szCs w:val="21"/>
        </w:rPr>
        <w:t>培养学生良好的专业素养、心理素质以及创新意识和合作精神，发展个性，提高道德修养，适应社会发展的需要。</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3.1 掌握中小学田径技术教学、田径竞赛规则与裁判工作方法等基础理论与实践的国内外最新研究动态。</w:t>
      </w:r>
    </w:p>
    <w:p>
      <w:pPr>
        <w:pStyle w:val="3"/>
        <w:keepNext w:val="0"/>
        <w:keepLines w:val="0"/>
        <w:pageBreakBefore w:val="0"/>
        <w:kinsoku/>
        <w:wordWrap/>
        <w:overflowPunct/>
        <w:topLinePunct w:val="0"/>
        <w:autoSpaceDE/>
        <w:autoSpaceDN/>
        <w:bidi w:val="0"/>
        <w:adjustRightInd/>
        <w:snapToGrid/>
        <w:spacing w:line="360" w:lineRule="exact"/>
        <w:ind w:firstLine="420" w:firstLineChars="200"/>
        <w:rPr>
          <w:rFonts w:hint="eastAsia" w:ascii="宋体" w:hAnsi="宋体" w:eastAsia="宋体" w:cs="宋体"/>
        </w:rPr>
      </w:pPr>
      <w:r>
        <w:rPr>
          <w:rFonts w:hint="eastAsia" w:ascii="宋体" w:hAnsi="宋体" w:eastAsia="宋体" w:cs="宋体"/>
        </w:rPr>
        <w:t>3.2 围绕研究热点和自己感兴趣的理论知识，开展教学研讨，撰写科研小论文。</w:t>
      </w:r>
    </w:p>
    <w:p>
      <w:pPr>
        <w:pStyle w:val="3"/>
        <w:spacing w:beforeLines="50" w:afterLines="50"/>
        <w:ind w:firstLine="480" w:firstLineChars="200"/>
        <w:rPr>
          <w:rFonts w:hint="eastAsia" w:ascii="黑体" w:hAnsi="黑体" w:eastAsia="黑体" w:cs="宋体"/>
          <w:sz w:val="24"/>
          <w:szCs w:val="24"/>
        </w:rPr>
      </w:pPr>
    </w:p>
    <w:p>
      <w:pPr>
        <w:pStyle w:val="3"/>
        <w:spacing w:beforeLines="50" w:afterLines="50"/>
        <w:ind w:firstLine="480" w:firstLineChars="200"/>
        <w:rPr>
          <w:rFonts w:hint="eastAsia" w:ascii="黑体" w:hAnsi="宋体"/>
          <w:b/>
          <w:bCs/>
          <w:szCs w:val="21"/>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跨栏跑、掷标枪、挺身式跳远以及背越式跳高技术教学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与跨栏跑、掷标枪、挺身式跳远以及背越式跳高相关的身体素质练习</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第三章 中小学田径教学与组织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b/>
          <w:bCs/>
          <w:szCs w:val="21"/>
        </w:rPr>
      </w:pPr>
      <w:r>
        <w:rPr>
          <w:rFonts w:hint="eastAsia" w:ascii="宋体" w:hAnsi="宋体" w:eastAsia="宋体" w:cs="宋体"/>
          <w:color w:val="000000"/>
          <w:kern w:val="0"/>
          <w:szCs w:val="21"/>
        </w:rPr>
        <w:t>掌握</w:t>
      </w:r>
      <w:r>
        <w:rPr>
          <w:rFonts w:hint="eastAsia" w:ascii="宋体" w:hAnsi="宋体" w:eastAsia="宋体" w:cs="Times New Roman"/>
          <w:color w:val="000000"/>
          <w:szCs w:val="21"/>
        </w:rPr>
        <w:t>中小学田径教学的手段、方法以及注意事项等</w:t>
      </w:r>
      <w:r>
        <w:rPr>
          <w:rFonts w:hint="eastAsia" w:ascii="宋体" w:hAnsi="宋体" w:eastAsia="宋体"/>
          <w:color w:val="000000"/>
          <w:szCs w:val="21"/>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动作技能形成规律、青少年儿童身心发展规律等与田径运动教学；讲解法、示范法、分解教学法、完整教学法、条件教学法的运用要求以及探究学习教学法、合作学习教学法的运作程序；小学、初中、高中学段田径教学特点；田径教学成绩考核与评价的内容与方法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难点：青少年儿童身心发展规律在跑、跳、投项目教学中的应用；全面理解和学会应用探究学习教学法、合作学习教学法；小学、初中、高中不同学段田径教学特点的异同等。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小学田径教学内容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教学要点：动作技能形成规律，小学生身心发展规律等与田径运动教学。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小学田径教学组织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 小学学段田径教学特点, 讲解法、示范法、分解教学法、完整教学法、条件教学法的运用要求以及探究学习教学法、合作学习教学法在小学田径教学中的运作程序。</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中学田径教学内容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教学要点：中学生身心发展规律等与田径运动教学。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中学田径教学组织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 中学学段田径教学特点, 讲解法、示范法、分解教学法、完整教学法、条件教学法的运用要求以及探究学习教学法、合作学习教学法在中学田径教学中的运作程序。</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第五节 田径教学注意事项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教学要点：中小学田径教学的思政教育、负荷安排以及运动伤害事故的成因与预防等。</w:t>
      </w: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中小学田径教学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第十一章 跨栏跑</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掌握跨栏跑起跑至第一栏、跨栏步、栏间跑以及冲刺跑等技术，掌握与跨栏跑相关的身体素质练习方法。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发展柔韧性与学习专项技术相结合；跨栏坐以及摆动腿、起跨腿栏侧过栏等专门性练习；起跑过第一栏步点准确，节奏良好，起跨点距离适宜，过栏动作正确；跨栏步的起跨、腾空过栏、下栏着地阶段身体各部分动作协调配合；栏间跑的连贯性、节奏性和直线性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难点：体现由浅入深、由易到难的循序渐进教学原则，帮助学生克服恐栏心理；跨栏步与栏间跑的衔接技术，即“跑跨”和“跨跑”的结合技术；保持跨栏步和下栏后的身体平衡，提高动作控制能力。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跨栏跑技术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教学要点：跨栏跑（含障碍跑）的一般知识和技术要点。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跨栏跑教学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教学要点：学习跨栏跑的专门性练习、跨栏步、起跑过第一栏、栏间跑和直道全程跨栏跑等技术，跨栏跑的教学步骤和多种教学手段与方法，介绍中小学障碍跑的教学内容、教学手段与方法、注意事项等。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跨栏跑裁判实践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教学要点：掌握跨栏跑项目竞赛规则和裁判工作方法，在实践中分析解决具体问题。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背越式跳高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b/>
          <w:bCs/>
          <w:szCs w:val="21"/>
        </w:rPr>
      </w:pPr>
      <w:r>
        <w:rPr>
          <w:rFonts w:hint="eastAsia" w:ascii="宋体" w:hAnsi="宋体" w:eastAsia="宋体" w:cs="Times New Roman"/>
          <w:color w:val="000000"/>
          <w:szCs w:val="21"/>
        </w:rPr>
        <w:t>掌握背越式跳高助跑、起跳、腾空、落地等技术，并掌握与背越式跳高相关的身体素质练习方法。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重点：助跑弧线的丈量与确定；弧线助跑上体动作控制；起跳时放脚、缓冲、蹬伸摆动等阶段身体各部分动作的协调配合、准确性和起跳方向；腾越横杆的动作顺序与连贯性；肩背部着垫技术以及完整技术等。</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难点：控制适宜的起跳点；助跑与起跳相结合技术；起跳时摆蹬动作的配合；掌握正确的起跳方向；起跳腾起后人体向横杆的正确运动等。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第一节 跳高技术</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教学要点：背越式跳高的技术要点，学习助跑、起跳、过杆、落地和完整技术动作。</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第二节 跳高教学</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教学要点：中小学背越式跳高的教学步骤以及多种教学手段与方法。</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第三节 跳高裁判实践</w:t>
      </w:r>
    </w:p>
    <w:p>
      <w:pPr>
        <w:keepNext w:val="0"/>
        <w:keepLines w:val="0"/>
        <w:pageBreakBefore w:val="0"/>
        <w:tabs>
          <w:tab w:val="left" w:pos="420"/>
        </w:tabs>
        <w:kinsoku/>
        <w:wordWrap/>
        <w:overflowPunct/>
        <w:topLinePunct w:val="0"/>
        <w:autoSpaceDE/>
        <w:autoSpaceDN/>
        <w:bidi w:val="0"/>
        <w:adjustRightInd/>
        <w:snapToGrid/>
        <w:ind w:firstLine="420" w:firstLineChars="200"/>
        <w:jc w:val="left"/>
        <w:textAlignment w:val="auto"/>
        <w:rPr>
          <w:rFonts w:ascii="宋体" w:hAnsi="宋体" w:eastAsia="宋体" w:cs="Times New Roman"/>
          <w:color w:val="000000"/>
          <w:szCs w:val="21"/>
        </w:rPr>
      </w:pPr>
      <w:r>
        <w:rPr>
          <w:rFonts w:hint="eastAsia" w:ascii="宋体" w:hAnsi="宋体" w:eastAsia="宋体" w:cs="Times New Roman"/>
          <w:color w:val="000000"/>
          <w:szCs w:val="21"/>
        </w:rPr>
        <w:t>教学要点：掌握跳高项目竞赛规则和裁判工作方法，在实践中分析解决具体问题。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跳远（挺身式跳远）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掌握挺身式跳远助跑、起跳、腾空、落地等技术，并掌握与其相关的身体素质练习方法。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重点：助跑加速方法和助跑节奏稳定性；起跳时放脚、缓冲、蹬伸摆动阶段身体各部分动作的协调配合与准确性；起跳腾空步技术；摆动腿积极下放、后摆以及与挺身、两臂摆动的配合；完整技术等。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难点：助跑与起跳相结合技术；助跑加速节奏与准确上板的结合；起跳阶段摆蹬动作的配合；空中展髋挺身动作等。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跳远技术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教学要点：挺身式跳远的技术结构与技术要点，复习助跑、起跳等技术，学习空中挺身动作和完整技术。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跳远教学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教学要点：中小学挺身式跳远的教学步骤以及多种教学手段与方法。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跳远裁判实践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教学要点：掌握跳远项目竞赛规则和裁判工作方法，在实践中分析解决具体问题。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第十八章 掷标枪</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掌握掷标枪助跑、投掷步、最后用力以及缓冲等技术，并掌握与其相关的身体素质练习方法。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重点：学习专项技术与提高控枪能力相结合；最后用力的准备姿势、“自下而上”和“以大带小”的用力顺序、出手动作与沿标枪纵轴用力技术；投掷步阶段引枪、交叉步、衔接步以及超越器械、控制标枪的技术；侧向上二步掷标枪；投掷步掷标枪；助跑掷标枪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难点：在不同技术阶段控制好标枪的正确位置；助跑（投掷步）与最后用力的衔接技术；最后用力阶段体现正确的“满弓”与“鞭打”动作等。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标枪技术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教学要点：掷标枪的一般知识和技术要点，学习原地投掷、投掷步和助跑掷标枪完整技术。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标枪教学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教学要点：中小学掷标枪、掷垒球的教学步骤以及多种教学手段与方法。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标枪裁判实践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教学要点：掌握标枪项目竞赛规则和裁判工作方法，在实践中分析解决具体问题。</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53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4536"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第三章</w:t>
            </w:r>
          </w:p>
        </w:tc>
        <w:tc>
          <w:tcPr>
            <w:tcW w:w="4536" w:type="dxa"/>
            <w:vAlign w:val="center"/>
          </w:tcPr>
          <w:p>
            <w:pPr>
              <w:jc w:val="left"/>
              <w:rPr>
                <w:rFonts w:ascii="宋体" w:hAnsi="宋体" w:eastAsia="宋体"/>
                <w:bCs/>
              </w:rPr>
            </w:pPr>
            <w:r>
              <w:rPr>
                <w:rFonts w:hint="eastAsia" w:ascii="宋体" w:hAnsi="宋体" w:eastAsia="宋体"/>
                <w:bCs/>
              </w:rPr>
              <w:t>第一节 小学田径教学内容</w:t>
            </w:r>
          </w:p>
          <w:p>
            <w:pPr>
              <w:jc w:val="left"/>
              <w:rPr>
                <w:rFonts w:ascii="宋体" w:hAnsi="宋体" w:eastAsia="宋体"/>
                <w:bCs/>
              </w:rPr>
            </w:pPr>
            <w:r>
              <w:rPr>
                <w:rFonts w:hint="eastAsia" w:ascii="宋体" w:hAnsi="宋体" w:eastAsia="宋体"/>
                <w:bCs/>
              </w:rPr>
              <w:t>第二节 小学田径教学组织</w:t>
            </w:r>
          </w:p>
          <w:p>
            <w:pPr>
              <w:jc w:val="left"/>
              <w:rPr>
                <w:rFonts w:ascii="宋体" w:hAnsi="宋体" w:eastAsia="宋体"/>
                <w:bCs/>
              </w:rPr>
            </w:pPr>
            <w:r>
              <w:rPr>
                <w:rFonts w:hint="eastAsia" w:ascii="宋体" w:hAnsi="宋体" w:eastAsia="宋体"/>
                <w:bCs/>
              </w:rPr>
              <w:t>第三节 中学田径教学内容</w:t>
            </w:r>
          </w:p>
          <w:p>
            <w:pPr>
              <w:jc w:val="left"/>
              <w:rPr>
                <w:rFonts w:ascii="宋体" w:hAnsi="宋体" w:eastAsia="宋体"/>
                <w:bCs/>
              </w:rPr>
            </w:pPr>
            <w:r>
              <w:rPr>
                <w:rFonts w:hint="eastAsia" w:ascii="宋体" w:hAnsi="宋体" w:eastAsia="宋体"/>
                <w:bCs/>
              </w:rPr>
              <w:t>第四节 中学田径教学组织</w:t>
            </w:r>
          </w:p>
          <w:p>
            <w:pPr>
              <w:jc w:val="left"/>
              <w:rPr>
                <w:rFonts w:ascii="黑体" w:hAnsi="黑体" w:eastAsia="黑体"/>
                <w:bCs/>
              </w:rPr>
            </w:pPr>
            <w:r>
              <w:rPr>
                <w:rFonts w:hint="eastAsia" w:ascii="宋体" w:hAnsi="宋体" w:eastAsia="宋体"/>
                <w:bCs/>
              </w:rPr>
              <w:t>第五节 田径教学注意事项</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szCs w:val="21"/>
              </w:rPr>
              <w:t>第五章</w:t>
            </w:r>
          </w:p>
        </w:tc>
        <w:tc>
          <w:tcPr>
            <w:tcW w:w="4536" w:type="dxa"/>
            <w:vAlign w:val="center"/>
          </w:tcPr>
          <w:p>
            <w:pPr>
              <w:jc w:val="left"/>
              <w:rPr>
                <w:rFonts w:ascii="宋体" w:hAnsi="宋体" w:eastAsia="宋体"/>
                <w:bCs/>
              </w:rPr>
            </w:pPr>
            <w:r>
              <w:rPr>
                <w:rFonts w:hint="eastAsia" w:ascii="宋体" w:hAnsi="宋体" w:eastAsia="宋体"/>
                <w:bCs/>
              </w:rPr>
              <w:t>第一节 基层田径运动竞赛组织与编排</w:t>
            </w:r>
          </w:p>
          <w:p>
            <w:pPr>
              <w:jc w:val="left"/>
              <w:rPr>
                <w:rFonts w:ascii="宋体" w:hAnsi="宋体" w:eastAsia="宋体"/>
                <w:bCs/>
              </w:rPr>
            </w:pPr>
            <w:r>
              <w:rPr>
                <w:rFonts w:hint="eastAsia" w:ascii="宋体" w:hAnsi="宋体" w:eastAsia="宋体"/>
                <w:bCs/>
              </w:rPr>
              <w:t>第二节 基层田径运动竞赛规则与裁判工作方法</w:t>
            </w:r>
          </w:p>
          <w:p>
            <w:pPr>
              <w:jc w:val="left"/>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eastAsia="宋体"/>
                <w:szCs w:val="21"/>
              </w:rPr>
              <w:t>第十一章</w:t>
            </w:r>
          </w:p>
        </w:tc>
        <w:tc>
          <w:tcPr>
            <w:tcW w:w="4536" w:type="dxa"/>
            <w:vAlign w:val="center"/>
          </w:tcPr>
          <w:p>
            <w:pPr>
              <w:jc w:val="left"/>
              <w:rPr>
                <w:rFonts w:ascii="宋体" w:hAnsi="宋体" w:eastAsia="宋体"/>
                <w:bCs/>
              </w:rPr>
            </w:pPr>
            <w:r>
              <w:rPr>
                <w:rFonts w:hint="eastAsia" w:ascii="宋体" w:hAnsi="宋体" w:eastAsia="宋体"/>
                <w:bCs/>
              </w:rPr>
              <w:t>第一节 跨栏跑技术</w:t>
            </w:r>
          </w:p>
          <w:p>
            <w:pPr>
              <w:jc w:val="left"/>
              <w:rPr>
                <w:rFonts w:ascii="宋体" w:hAnsi="宋体" w:eastAsia="宋体"/>
                <w:bCs/>
              </w:rPr>
            </w:pPr>
            <w:r>
              <w:rPr>
                <w:rFonts w:hint="eastAsia" w:ascii="宋体" w:hAnsi="宋体" w:eastAsia="宋体"/>
                <w:bCs/>
              </w:rPr>
              <w:t>第二节 跨栏跑教学</w:t>
            </w:r>
          </w:p>
          <w:p>
            <w:pPr>
              <w:jc w:val="left"/>
              <w:rPr>
                <w:rFonts w:ascii="宋体" w:hAnsi="宋体" w:eastAsia="宋体"/>
                <w:bCs/>
              </w:rPr>
            </w:pPr>
            <w:r>
              <w:rPr>
                <w:rFonts w:hint="eastAsia" w:ascii="宋体" w:hAnsi="宋体" w:eastAsia="宋体"/>
                <w:bCs/>
              </w:rPr>
              <w:t>第三节 跨栏跑裁判实践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第十二章</w:t>
            </w:r>
          </w:p>
        </w:tc>
        <w:tc>
          <w:tcPr>
            <w:tcW w:w="4536" w:type="dxa"/>
            <w:vAlign w:val="center"/>
          </w:tcPr>
          <w:p>
            <w:pPr>
              <w:jc w:val="left"/>
              <w:rPr>
                <w:rFonts w:ascii="宋体" w:hAnsi="宋体" w:eastAsia="宋体"/>
                <w:bCs/>
              </w:rPr>
            </w:pPr>
            <w:r>
              <w:rPr>
                <w:rFonts w:hint="eastAsia" w:ascii="宋体" w:hAnsi="宋体" w:eastAsia="宋体"/>
                <w:bCs/>
              </w:rPr>
              <w:t>第一节 跳高技术</w:t>
            </w:r>
          </w:p>
          <w:p>
            <w:pPr>
              <w:jc w:val="left"/>
              <w:rPr>
                <w:rFonts w:ascii="宋体" w:hAnsi="宋体" w:eastAsia="宋体"/>
                <w:bCs/>
              </w:rPr>
            </w:pPr>
            <w:r>
              <w:rPr>
                <w:rFonts w:hint="eastAsia" w:ascii="宋体" w:hAnsi="宋体" w:eastAsia="宋体"/>
                <w:bCs/>
              </w:rPr>
              <w:t>第二节 跳高教学</w:t>
            </w:r>
          </w:p>
          <w:p>
            <w:pPr>
              <w:jc w:val="left"/>
              <w:rPr>
                <w:rFonts w:ascii="宋体" w:hAnsi="宋体" w:eastAsia="宋体"/>
                <w:bCs/>
              </w:rPr>
            </w:pPr>
            <w:r>
              <w:rPr>
                <w:rFonts w:hint="eastAsia" w:ascii="宋体" w:hAnsi="宋体" w:eastAsia="宋体"/>
                <w:bCs/>
              </w:rPr>
              <w:t>第三节 跳高裁判实践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jc w:val="center"/>
              <w:rPr>
                <w:rFonts w:ascii="宋体" w:hAnsi="宋体" w:eastAsia="宋体"/>
                <w:bCs/>
              </w:rPr>
            </w:pPr>
            <w:r>
              <w:rPr>
                <w:rFonts w:hint="eastAsia" w:ascii="宋体" w:hAnsi="宋体"/>
                <w:szCs w:val="21"/>
              </w:rPr>
              <w:t>第十四章</w:t>
            </w:r>
          </w:p>
        </w:tc>
        <w:tc>
          <w:tcPr>
            <w:tcW w:w="4536" w:type="dxa"/>
            <w:vAlign w:val="center"/>
          </w:tcPr>
          <w:p>
            <w:pPr>
              <w:jc w:val="left"/>
              <w:rPr>
                <w:rFonts w:ascii="宋体" w:hAnsi="宋体" w:eastAsia="宋体"/>
                <w:bCs/>
              </w:rPr>
            </w:pPr>
            <w:r>
              <w:rPr>
                <w:rFonts w:hint="eastAsia" w:ascii="宋体" w:hAnsi="宋体" w:eastAsia="宋体"/>
                <w:bCs/>
              </w:rPr>
              <w:t>第一节 跳远技术</w:t>
            </w:r>
          </w:p>
          <w:p>
            <w:pPr>
              <w:jc w:val="left"/>
              <w:rPr>
                <w:rFonts w:ascii="宋体" w:hAnsi="宋体" w:eastAsia="宋体"/>
                <w:bCs/>
              </w:rPr>
            </w:pPr>
            <w:r>
              <w:rPr>
                <w:rFonts w:hint="eastAsia" w:ascii="宋体" w:hAnsi="宋体" w:eastAsia="宋体"/>
                <w:bCs/>
              </w:rPr>
              <w:t>第二节 跳远教学</w:t>
            </w:r>
          </w:p>
          <w:p>
            <w:pPr>
              <w:jc w:val="left"/>
              <w:rPr>
                <w:rFonts w:ascii="宋体" w:hAnsi="宋体" w:eastAsia="宋体"/>
                <w:bCs/>
              </w:rPr>
            </w:pPr>
            <w:r>
              <w:rPr>
                <w:rFonts w:hint="eastAsia" w:ascii="宋体" w:hAnsi="宋体" w:eastAsia="宋体"/>
                <w:bCs/>
              </w:rPr>
              <w:t>第三节 跳远裁判实践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Lines="50" w:afterLines="50"/>
              <w:jc w:val="center"/>
              <w:rPr>
                <w:rFonts w:ascii="宋体" w:hAnsi="宋体" w:eastAsia="宋体"/>
              </w:rPr>
            </w:pPr>
            <w:r>
              <w:rPr>
                <w:rFonts w:hint="eastAsia" w:ascii="宋体" w:hAnsi="宋体"/>
                <w:szCs w:val="21"/>
              </w:rPr>
              <w:t>第十八章</w:t>
            </w:r>
          </w:p>
        </w:tc>
        <w:tc>
          <w:tcPr>
            <w:tcW w:w="4536" w:type="dxa"/>
            <w:vAlign w:val="center"/>
          </w:tcPr>
          <w:p>
            <w:pPr>
              <w:jc w:val="left"/>
              <w:rPr>
                <w:rFonts w:ascii="宋体" w:hAnsi="宋体" w:eastAsia="宋体"/>
                <w:bCs/>
              </w:rPr>
            </w:pPr>
            <w:r>
              <w:rPr>
                <w:rFonts w:hint="eastAsia" w:ascii="宋体" w:hAnsi="宋体" w:eastAsia="宋体"/>
                <w:bCs/>
              </w:rPr>
              <w:t>第一节 标枪技术</w:t>
            </w:r>
          </w:p>
          <w:p>
            <w:pPr>
              <w:jc w:val="left"/>
              <w:rPr>
                <w:rFonts w:ascii="宋体" w:hAnsi="宋体" w:eastAsia="宋体"/>
                <w:bCs/>
              </w:rPr>
            </w:pPr>
            <w:r>
              <w:rPr>
                <w:rFonts w:hint="eastAsia" w:ascii="宋体" w:hAnsi="宋体" w:eastAsia="宋体"/>
                <w:bCs/>
              </w:rPr>
              <w:t>第二节 标枪教学</w:t>
            </w:r>
          </w:p>
          <w:p>
            <w:pPr>
              <w:jc w:val="left"/>
              <w:rPr>
                <w:rFonts w:ascii="宋体" w:hAnsi="宋体" w:eastAsia="宋体"/>
                <w:bCs/>
              </w:rPr>
            </w:pPr>
            <w:r>
              <w:rPr>
                <w:rFonts w:hint="eastAsia" w:ascii="宋体" w:hAnsi="宋体" w:eastAsia="宋体"/>
                <w:bCs/>
              </w:rPr>
              <w:t>第三节 标枪裁判实践</w:t>
            </w:r>
          </w:p>
        </w:tc>
        <w:tc>
          <w:tcPr>
            <w:tcW w:w="1922" w:type="dxa"/>
            <w:vAlign w:val="center"/>
          </w:tcPr>
          <w:p>
            <w:pPr>
              <w:widowControl/>
              <w:spacing w:beforeLines="50" w:afterLines="50"/>
              <w:jc w:val="center"/>
              <w:rPr>
                <w:rFonts w:ascii="宋体" w:hAnsi="宋体" w:eastAsia="宋体"/>
              </w:rPr>
            </w:pPr>
            <w:r>
              <w:rPr>
                <w:rFonts w:hint="eastAsia" w:ascii="宋体" w:hAnsi="宋体" w:eastAsia="宋体"/>
              </w:rPr>
              <w:t>16</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543"/>
        <w:gridCol w:w="897"/>
        <w:gridCol w:w="3327"/>
        <w:gridCol w:w="791"/>
        <w:gridCol w:w="2577"/>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1.宣布本学期教学计划、目的、内容、要求等。身体素质恢复性练习。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2.跨栏跑的体能练习（柔韧素质和速度素质）。</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4</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1.了解教学内容，明确教学要求。恢复身体素质。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2.提高学生的柔韧和速度素质。</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.跨栏跑专门性练习。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.学习跨栏步技术。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.初步掌握专门性练习。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.复习、改进起跨腿、摆动腿动作，体会栏间跑3步的技术要求与节奏。</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1.学习栏间跑技术。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2.跨栏跑的体能练习（柔韧素质和速度素质）。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3.学习降低难度的2-4栏跨栏</w:t>
            </w:r>
            <w:r>
              <w:rPr>
                <w:rFonts w:hint="eastAsia" w:ascii="宋体" w:hAnsi="宋体" w:eastAsia="宋体"/>
                <w:szCs w:val="21"/>
              </w:rPr>
              <w:t>跑</w:t>
            </w:r>
            <w:r>
              <w:rPr>
                <w:rFonts w:ascii="宋体" w:hAnsi="宋体" w:eastAsia="宋体"/>
                <w:szCs w:val="21"/>
              </w:rPr>
              <w:t>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4.学习蹲踞式起跑过1-3栏技术。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1.初步掌握栏间跑技术。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2.提高学生的柔韧和速度素质。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3.初步掌握过2-4栏的技术动作。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4初步掌握蹲踞式起跑过第1-3栏技术。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第十一章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1.站立式起跑过5栏技术。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2.跨栏跑的体能练习（速度和速度耐力练习）。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3.学习跨栏跑完整技术。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4.中小学跨栏跑、障碍跑教学步骤与教法手段。</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1.掌握栏间跑技术动作。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2.提高学生的速度和速度耐力水平。</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3.准确上栏，过栏技术动作协调，栏间节奏合理。</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4.明确教学步骤与手段。</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1.掷标枪专门练习，学习原地掷标枪技术。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1.掌握掷标枪的专门性练习，掌握原地掷枪技术。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2.提高学生的投掷标枪的核心力量</w:t>
            </w:r>
            <w:r>
              <w:rPr>
                <w:rFonts w:hint="eastAsia" w:ascii="宋体" w:hAnsi="宋体" w:eastAsia="宋体" w:cs="Times New Roman"/>
                <w:szCs w:val="21"/>
              </w:rPr>
              <w:t>。</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.学习上步掷标枪技术。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.学习投掷步技术。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.掌握上步掷标枪技术。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.初步掌握引枪、交叉步等技术动作。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1.复习交叉步掷枪、引枪、投掷步掷枪技术。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3.掌握投掷步掷枪技术。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4.学习助跑掷枪技术。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1.熟悉投掷步掷枪和初步掌握引枪技术动作。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2.提高学生的核心力量。</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3.掌握引枪、投掷步掷枪技术。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4.掌握完整技术动作。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第十八章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1.学习短程助跑掷枪技术。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2.掷标枪的体能练习（核心区体能训练）。</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3.学习全程助跑掷枪技术。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4.确定技术特点，完善掷枪技术。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1.改进提高学生的完整技术动作。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2.提高学生的投掷标枪的核心能力。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3.熟悉完整的技术动作。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4.结合个人特点掌握完整技术。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1.复习腾空步技术。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2.跳远的体能练习（速度素质）。</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1.熟练掌握助跑起跳技术动作。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2.提高学生的速度素质。</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.学习挺身式跳远空中动作技术。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.复习腾空姿势和学习落地技术。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.掌握空中的技术动作。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.熟练掌握腾空和落地动作。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3.学习短程助跑挺身式跳远技术。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4.学习全程助跑挺身式跳远技术。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1.进一步完善助跑起跳技术。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2.提高学生的下肢力量。</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3.初步掌握挺身式跳远技术动作。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cs="Times New Roman"/>
                <w:szCs w:val="21"/>
              </w:rPr>
              <w:t>4.掌握完整技术动作。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第十四章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1.改进提高挺身式跳远技术。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2.跳远的核心力量训练（下肢爆发力）。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3.形成个人特点的挺身式跳远技术。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1.进一步完善学生的完整技术。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2.提高学生的核心能力。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3.形成个人特点的跳远技术。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1.学习背越式跳高起跳技术。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ascii="宋体" w:hAnsi="宋体" w:eastAsia="宋体" w:cs="Times New Roman"/>
                <w:szCs w:val="21"/>
              </w:rPr>
              <w:t>2.跳高的核心力量训练（下肢爆发力）。</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1.掌握迈步放脚起跳和上下肢的协调配合技术。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.学习助跑，助跑起跳相结合技术。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cs="Times New Roman"/>
                <w:szCs w:val="21"/>
              </w:rPr>
              <w:t>2</w:t>
            </w:r>
            <w:r>
              <w:rPr>
                <w:rFonts w:ascii="宋体" w:hAnsi="宋体" w:eastAsia="宋体" w:cs="Times New Roman"/>
                <w:szCs w:val="21"/>
              </w:rPr>
              <w:t>.学习背越式过杆落地技术。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.掌握助跑起跳技术。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2</w:t>
            </w:r>
            <w:r>
              <w:rPr>
                <w:rFonts w:ascii="宋体" w:hAnsi="宋体" w:eastAsia="宋体"/>
                <w:szCs w:val="21"/>
              </w:rPr>
              <w:t>.掌握过杆落地技术。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1.室内4步助跑起跳上高架技术。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2.跳高的核心力量训练（下肢爆发力）。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3.学习4步助跑起跳和过杆技术。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4.复习4步助跑起跳和过杆落地技术。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1.提高学生的弧线助跑起跳能力。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3.进一步熟悉弧线助跑起跳和过杆技术。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4.进一步提高学生弧线助跑起跳和过杆落地技术。</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第十二章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1.延长助跑步数的全程技术。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2.跳高的核心力量训练（下肢爆发力）。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3.学习背越式跳高的完整技术。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4.改进提高完整技术。</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1.初步掌握全程技术。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2.提高学生背越式跳高的核心能力。</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3.掌握完整技术。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 xml:space="preserve">4.进一步完善学生的背越式跳高技术。                     </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c>
          <w:tcPr>
            <w:tcW w:w="89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第三章</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第五章</w:t>
            </w:r>
          </w:p>
        </w:tc>
        <w:tc>
          <w:tcPr>
            <w:tcW w:w="332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1.学习田径运动教学理论与教学环节。</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2.学习田径运动教学方法与手段。</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3</w:t>
            </w:r>
            <w:r>
              <w:rPr>
                <w:rFonts w:ascii="宋体" w:hAnsi="宋体" w:eastAsia="宋体"/>
                <w:szCs w:val="21"/>
              </w:rPr>
              <w:t>.学习田径运动径赛裁判工作。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4</w:t>
            </w:r>
            <w:r>
              <w:rPr>
                <w:rFonts w:ascii="宋体" w:hAnsi="宋体" w:eastAsia="宋体"/>
                <w:szCs w:val="21"/>
              </w:rPr>
              <w:t>.学习田径运动田赛裁判工作。</w:t>
            </w:r>
          </w:p>
        </w:tc>
        <w:tc>
          <w:tcPr>
            <w:tcW w:w="791"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r>
              <w:rPr>
                <w:rFonts w:hint="eastAsia" w:ascii="宋体" w:hAnsi="宋体" w:eastAsia="宋体"/>
                <w:szCs w:val="21"/>
              </w:rPr>
              <w:t>2</w:t>
            </w:r>
          </w:p>
        </w:tc>
        <w:tc>
          <w:tcPr>
            <w:tcW w:w="2577" w:type="dxa"/>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1.掌握田径运动教学理论和教学环节等。</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ascii="宋体" w:hAnsi="宋体" w:eastAsia="宋体"/>
                <w:szCs w:val="21"/>
              </w:rPr>
              <w:t>2.完整田径运动教学方法和手段等。</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3</w:t>
            </w:r>
            <w:r>
              <w:rPr>
                <w:rFonts w:ascii="宋体" w:hAnsi="宋体" w:eastAsia="宋体"/>
                <w:szCs w:val="21"/>
              </w:rPr>
              <w:t>.掌握田径运动的径赛裁判工作。</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szCs w:val="21"/>
              </w:rPr>
            </w:pPr>
            <w:r>
              <w:rPr>
                <w:rFonts w:hint="eastAsia" w:ascii="宋体" w:hAnsi="宋体" w:eastAsia="宋体"/>
                <w:szCs w:val="21"/>
              </w:rPr>
              <w:t>4</w:t>
            </w:r>
            <w:r>
              <w:rPr>
                <w:rFonts w:ascii="宋体" w:hAnsi="宋体" w:eastAsia="宋体"/>
                <w:szCs w:val="21"/>
              </w:rPr>
              <w:t>..掌握田径运动的田赛裁判工作。</w:t>
            </w:r>
          </w:p>
        </w:tc>
        <w:tc>
          <w:tcPr>
            <w:tcW w:w="580" w:type="dxa"/>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szCs w:val="21"/>
              </w:rPr>
            </w:pPr>
          </w:p>
        </w:tc>
      </w:tr>
    </w:tbl>
    <w:p>
      <w:pPr>
        <w:widowControl/>
        <w:spacing w:beforeLines="50" w:afterLines="50"/>
        <w:ind w:firstLine="420" w:firstLineChars="200"/>
        <w:jc w:val="left"/>
        <w:rPr>
          <w:rFonts w:hint="eastAsia"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b/>
          <w:sz w:val="28"/>
          <w:szCs w:val="28"/>
        </w:rPr>
      </w:pPr>
    </w:p>
    <w:p>
      <w:pPr>
        <w:keepNext w:val="0"/>
        <w:keepLines w:val="0"/>
        <w:pageBreakBefore w:val="0"/>
        <w:widowControl/>
        <w:kinsoku/>
        <w:wordWrap/>
        <w:overflowPunct/>
        <w:topLinePunct w:val="0"/>
        <w:autoSpaceDE/>
        <w:autoSpaceDN/>
        <w:bidi w:val="0"/>
        <w:adjustRightInd/>
        <w:snapToGrid/>
        <w:ind w:firstLine="562" w:firstLineChars="200"/>
        <w:jc w:val="left"/>
        <w:textAlignment w:val="auto"/>
        <w:rPr>
          <w:rFonts w:ascii="宋体" w:hAnsi="宋体" w:eastAsia="宋体"/>
        </w:rPr>
      </w:pPr>
      <w:r>
        <w:rPr>
          <w:rFonts w:hint="eastAsia" w:ascii="黑体" w:hAnsi="黑体" w:eastAsia="黑体"/>
          <w:b/>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keepNext w:val="0"/>
        <w:keepLines w:val="0"/>
        <w:pageBreakBefore w:val="0"/>
        <w:widowControl/>
        <w:kinsoku/>
        <w:wordWrap/>
        <w:overflowPunct/>
        <w:topLinePunct w:val="0"/>
        <w:autoSpaceDE/>
        <w:autoSpaceDN/>
        <w:bidi w:val="0"/>
        <w:adjustRightInd/>
        <w:snapToGrid/>
        <w:spacing w:beforeLines="50" w:afterLines="50"/>
        <w:jc w:val="center"/>
        <w:textAlignment w:val="auto"/>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b/>
              </w:rPr>
            </w:pPr>
            <w:r>
              <w:rPr>
                <w:rFonts w:hint="eastAsia" w:hAnsi="宋体"/>
                <w:b/>
              </w:rPr>
              <w:t>课程目标</w:t>
            </w:r>
          </w:p>
        </w:tc>
        <w:tc>
          <w:tcPr>
            <w:tcW w:w="4678" w:type="dxa"/>
            <w:vAlign w:val="center"/>
          </w:tcPr>
          <w:p>
            <w:pPr>
              <w:pStyle w:val="3"/>
              <w:spacing w:beforeLines="50" w:afterLines="50"/>
              <w:jc w:val="center"/>
              <w:rPr>
                <w:rFonts w:hAnsi="宋体"/>
                <w:b/>
              </w:rPr>
            </w:pPr>
            <w:r>
              <w:rPr>
                <w:rFonts w:hint="eastAsia" w:hAnsi="宋体"/>
                <w:b/>
              </w:rPr>
              <w:t>考核要点</w:t>
            </w:r>
          </w:p>
        </w:tc>
        <w:tc>
          <w:tcPr>
            <w:tcW w:w="2471"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课程目标1</w:t>
            </w:r>
          </w:p>
        </w:tc>
        <w:tc>
          <w:tcPr>
            <w:tcW w:w="4678" w:type="dxa"/>
            <w:vAlign w:val="center"/>
          </w:tcPr>
          <w:p>
            <w:pPr>
              <w:pStyle w:val="3"/>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课程目标2</w:t>
            </w:r>
          </w:p>
        </w:tc>
        <w:tc>
          <w:tcPr>
            <w:tcW w:w="4678" w:type="dxa"/>
            <w:vAlign w:val="center"/>
          </w:tcPr>
          <w:p>
            <w:pPr>
              <w:pStyle w:val="3"/>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jc w:val="left"/>
        <w:rPr>
          <w:rFonts w:ascii="宋体" w:hAnsi="宋体" w:eastAsia="宋体" w:cs="Times New Roman"/>
          <w:szCs w:val="20"/>
        </w:rPr>
      </w:pPr>
      <w:r>
        <w:rPr>
          <w:rFonts w:hint="eastAsia" w:ascii="宋体" w:hAnsi="宋体" w:eastAsia="宋体" w:cs="Times New Roman"/>
          <w:szCs w:val="20"/>
        </w:rPr>
        <w:t>考核与评价是《田径（二）》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autoSpaceDE w:val="0"/>
        <w:autoSpaceDN w:val="0"/>
        <w:adjustRightInd w:val="0"/>
        <w:ind w:firstLine="315" w:firstLineChars="150"/>
        <w:outlineLvl w:val="1"/>
        <w:rPr>
          <w:rFonts w:ascii="宋体" w:hAnsi="宋体" w:eastAsia="宋体" w:cs="Times New Roman"/>
          <w:szCs w:val="20"/>
        </w:rPr>
      </w:pPr>
      <w:r>
        <w:rPr>
          <w:rFonts w:hint="eastAsia" w:ascii="宋体" w:hAnsi="宋体" w:eastAsia="宋体" w:cs="Times New Roman"/>
          <w:szCs w:val="20"/>
        </w:rPr>
        <w:t>（1）课程总成绩：</w:t>
      </w:r>
    </w:p>
    <w:p>
      <w:pPr>
        <w:autoSpaceDE w:val="0"/>
        <w:autoSpaceDN w:val="0"/>
        <w:adjustRightInd w:val="0"/>
        <w:ind w:firstLine="420" w:firstLineChars="200"/>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autoSpaceDE w:val="0"/>
        <w:autoSpaceDN w:val="0"/>
        <w:adjustRightInd w:val="0"/>
        <w:ind w:firstLine="315" w:firstLineChars="150"/>
        <w:outlineLvl w:val="1"/>
        <w:rPr>
          <w:rFonts w:ascii="宋体" w:hAnsi="宋体" w:eastAsia="宋体" w:cs="Times New Roman"/>
          <w:szCs w:val="20"/>
        </w:rPr>
      </w:pPr>
      <w:r>
        <w:rPr>
          <w:rFonts w:hint="eastAsia" w:ascii="宋体" w:hAnsi="宋体" w:eastAsia="宋体" w:cs="Times New Roman"/>
          <w:szCs w:val="20"/>
        </w:rPr>
        <w:t>（2）考核内容与形式：</w:t>
      </w:r>
    </w:p>
    <w:p>
      <w:pPr>
        <w:ind w:firstLine="420" w:firstLineChars="200"/>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ind w:firstLine="420" w:firstLineChars="200"/>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ind w:firstLine="420" w:firstLineChars="200"/>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w:t>
      </w:r>
      <w:r>
        <w:rPr>
          <w:rFonts w:hint="eastAsia" w:ascii="宋体" w:hAnsi="宋体" w:eastAsia="宋体" w:cs="Times New Roman"/>
          <w:b/>
          <w:szCs w:val="20"/>
          <w:lang w:eastAsia="zh-CN"/>
        </w:rPr>
        <w:t>：</w:t>
      </w:r>
      <w:r>
        <w:rPr>
          <w:rFonts w:hint="eastAsia" w:ascii="宋体" w:hAnsi="宋体" w:eastAsia="宋体" w:cs="Times New Roman"/>
          <w:b/>
          <w:szCs w:val="20"/>
        </w:rPr>
        <w:t>平时考核的内容与形式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28"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w:t>
      </w:r>
      <w:r>
        <w:rPr>
          <w:rFonts w:hint="eastAsia" w:ascii="宋体" w:hAnsi="宋体" w:eastAsia="宋体" w:cs="Times New Roman"/>
          <w:b/>
          <w:szCs w:val="20"/>
          <w:lang w:eastAsia="zh-CN"/>
        </w:rPr>
        <w:t>：</w:t>
      </w:r>
      <w:r>
        <w:rPr>
          <w:rFonts w:hint="eastAsia" w:ascii="宋体" w:hAnsi="宋体" w:eastAsia="宋体" w:cs="Times New Roman"/>
          <w:b/>
          <w:szCs w:val="20"/>
        </w:rPr>
        <w:t xml:space="preserve"> 技评考核内容及最低成绩要求</w:t>
      </w:r>
    </w:p>
    <w:tbl>
      <w:tblPr>
        <w:tblStyle w:val="7"/>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667"/>
        <w:gridCol w:w="913"/>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序号</w:t>
            </w:r>
          </w:p>
        </w:tc>
        <w:tc>
          <w:tcPr>
            <w:tcW w:w="4667"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技评考核内容</w:t>
            </w:r>
          </w:p>
        </w:tc>
        <w:tc>
          <w:tcPr>
            <w:tcW w:w="1993" w:type="dxa"/>
            <w:gridSpan w:val="2"/>
            <w:vAlign w:val="center"/>
          </w:tcPr>
          <w:p>
            <w:pPr>
              <w:keepNext w:val="0"/>
              <w:keepLines w:val="0"/>
              <w:pageBreakBefore w:val="0"/>
              <w:widowControl w:val="0"/>
              <w:kinsoku/>
              <w:wordWrap/>
              <w:overflowPunct/>
              <w:topLinePunct w:val="0"/>
              <w:autoSpaceDE/>
              <w:autoSpaceDN/>
              <w:bidi w:val="0"/>
              <w:adjustRightInd/>
              <w:snapToGrid/>
              <w:ind w:firstLine="211" w:firstLineChars="100"/>
              <w:jc w:val="center"/>
              <w:textAlignment w:val="auto"/>
              <w:rPr>
                <w:rFonts w:ascii="宋体" w:hAnsi="宋体" w:eastAsia="宋体" w:cs="Times New Roman"/>
                <w:b/>
                <w:bCs/>
                <w:szCs w:val="20"/>
              </w:rPr>
            </w:pPr>
            <w:r>
              <w:rPr>
                <w:rFonts w:hint="eastAsia" w:ascii="宋体" w:hAnsi="宋体" w:eastAsia="宋体" w:cs="Times New Roman"/>
                <w:b/>
                <w:bCs/>
                <w:szCs w:val="20"/>
              </w:rPr>
              <w:t>最低成绩要求</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c>
          <w:tcPr>
            <w:tcW w:w="4667"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男生</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b/>
                <w:bCs/>
                <w:szCs w:val="20"/>
              </w:rPr>
            </w:pPr>
            <w:r>
              <w:rPr>
                <w:rFonts w:hint="eastAsia" w:ascii="宋体" w:hAnsi="宋体" w:eastAsia="宋体" w:cs="Times New Roman"/>
                <w:b/>
                <w:bCs/>
                <w:szCs w:val="20"/>
              </w:rPr>
              <w:t>女生</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跨栏跑</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55米栏（男生）：栏高0.914米，栏间距:8.50米</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50米栏（女生）：栏高0.762米，栏间距:7.50米</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9.5秒</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10.0秒</w:t>
            </w:r>
          </w:p>
        </w:tc>
        <w:tc>
          <w:tcPr>
            <w:tcW w:w="1260" w:type="dxa"/>
            <w:vMerge w:val="restart"/>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Times New Roman"/>
                <w:szCs w:val="20"/>
              </w:rPr>
            </w:pPr>
            <w:r>
              <w:rPr>
                <w:rFonts w:hint="eastAsia" w:ascii="宋体" w:hAnsi="宋体" w:eastAsia="宋体" w:cs="Times New Roman"/>
                <w:szCs w:val="20"/>
              </w:rPr>
              <w:t>四个项目必须参加考核，选三项技评成绩平均作为技术考核的最终成绩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2</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挺身式跳远</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5.40米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4.20米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3</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背越式跳高</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1.35米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1.15米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4</w:t>
            </w:r>
          </w:p>
        </w:tc>
        <w:tc>
          <w:tcPr>
            <w:tcW w:w="46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掷标枪（金属枪）</w:t>
            </w:r>
          </w:p>
        </w:tc>
        <w:tc>
          <w:tcPr>
            <w:tcW w:w="9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25米</w:t>
            </w:r>
          </w:p>
        </w:tc>
        <w:tc>
          <w:tcPr>
            <w:tcW w:w="10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r>
              <w:rPr>
                <w:rFonts w:hint="eastAsia" w:ascii="宋体" w:hAnsi="宋体" w:eastAsia="宋体" w:cs="Times New Roman"/>
                <w:szCs w:val="20"/>
              </w:rPr>
              <w:t>15米</w:t>
            </w:r>
          </w:p>
        </w:tc>
        <w:tc>
          <w:tcPr>
            <w:tcW w:w="126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Times New Roman"/>
                <w:szCs w:val="20"/>
              </w:rPr>
            </w:pPr>
          </w:p>
        </w:tc>
      </w:tr>
    </w:tbl>
    <w:p>
      <w:pPr>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rPr>
          <w:rFonts w:ascii="宋体" w:hAnsi="宋体" w:eastAsia="宋体" w:cs="Times New Roman"/>
          <w:szCs w:val="20"/>
        </w:rPr>
      </w:pPr>
      <w:r>
        <w:rPr>
          <w:rFonts w:hint="eastAsia" w:ascii="宋体" w:hAnsi="宋体" w:eastAsia="宋体" w:cs="Times New Roman"/>
          <w:szCs w:val="20"/>
        </w:rPr>
        <w:t>①学生必须参加上述四个项目的技评考试，并选择成绩较好的三项参与技术考核评分。</w:t>
      </w:r>
    </w:p>
    <w:p>
      <w:pPr>
        <w:ind w:left="1" w:firstLine="420" w:firstLineChars="200"/>
        <w:rPr>
          <w:rFonts w:ascii="宋体" w:hAnsi="宋体" w:eastAsia="宋体" w:cs="Times New Roman"/>
          <w:szCs w:val="20"/>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p>
    <w:p>
      <w:pPr>
        <w:ind w:left="1" w:firstLine="420" w:firstLineChars="200"/>
        <w:rPr>
          <w:rFonts w:ascii="宋体" w:hAnsi="宋体" w:eastAsia="宋体" w:cs="Times New Roman"/>
          <w:szCs w:val="20"/>
        </w:rPr>
      </w:pPr>
      <w:r>
        <w:rPr>
          <w:rFonts w:hint="eastAsia" w:ascii="宋体" w:hAnsi="宋体" w:eastAsia="宋体" w:cs="Times New Roman"/>
          <w:szCs w:val="20"/>
        </w:rPr>
        <w:t>③技评考核的评分等级与评分标准见表6。</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w:t>
      </w:r>
      <w:r>
        <w:rPr>
          <w:rFonts w:hint="eastAsia" w:ascii="宋体" w:hAnsi="宋体" w:eastAsia="宋体" w:cs="Times New Roman"/>
          <w:b/>
          <w:szCs w:val="20"/>
          <w:lang w:eastAsia="zh-CN"/>
        </w:rPr>
        <w:t>：</w:t>
      </w:r>
      <w:r>
        <w:rPr>
          <w:rFonts w:hint="eastAsia" w:ascii="宋体" w:hAnsi="宋体" w:eastAsia="宋体" w:cs="Times New Roman"/>
          <w:b/>
          <w:szCs w:val="20"/>
        </w:rPr>
        <w:t>技评评分等级与评分标准</w:t>
      </w:r>
    </w:p>
    <w:tbl>
      <w:tblPr>
        <w:tblStyle w:val="7"/>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szCs w:val="20"/>
        </w:rPr>
      </w:pPr>
      <w:r>
        <w:rPr>
          <w:rFonts w:hint="eastAsia" w:ascii="宋体" w:hAnsi="宋体" w:eastAsia="宋体" w:cs="Times New Roman"/>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szCs w:val="21"/>
        </w:rPr>
      </w:pPr>
      <w:r>
        <w:rPr>
          <w:rFonts w:hint="eastAsia" w:ascii="宋体" w:hAnsi="宋体" w:eastAsia="宋体" w:cs="Times New Roman"/>
          <w:szCs w:val="20"/>
        </w:rPr>
        <w:t>③应由对考核项目熟悉和公正无私的教师参加考评小组，以保证评价结果的有效性、可靠性和客观性。</w:t>
      </w: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8</w:t>
      </w:r>
      <w:r>
        <w:rPr>
          <w:rFonts w:hint="eastAsia" w:ascii="宋体" w:hAnsi="宋体" w:eastAsia="宋体"/>
          <w:b/>
        </w:rPr>
        <w:t>：课程目标的考核占比与达成度分析表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keepNext w:val="0"/>
        <w:keepLines w:val="0"/>
        <w:pageBreakBefore w:val="0"/>
        <w:widowControl/>
        <w:kinsoku/>
        <w:wordWrap/>
        <w:overflowPunct/>
        <w:topLinePunct w:val="0"/>
        <w:autoSpaceDE/>
        <w:autoSpaceDN/>
        <w:bidi w:val="0"/>
        <w:adjustRightInd/>
        <w:snapToGrid/>
        <w:spacing w:beforeLines="50" w:afterLines="50"/>
        <w:ind w:firstLine="482" w:firstLineChars="200"/>
        <w:jc w:val="left"/>
        <w:textAlignment w:val="auto"/>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全面、系统掌握跨栏跑、掷标枪、挺身式跳远以及背越式跳高的技术以及与其相关的身体素质练习方法。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深入掌握跨栏跑、掷标枪、挺身式跳远以及背越式跳高的技术以及与其相关的身体素质练习方法。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较好地掌握跨栏跑、掷标枪、挺身式跳远以及背越式跳高的技术以及与其相关的身体素质练习方法。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基本掌握跨栏跑、掷标枪、挺身式跳远以及背越式跳高的技术以及与其相关的身体素质练习方法。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不能掌握跨栏跑、掷标枪、挺身式跳远以及背越式跳高的技术以及与其相关的身体素质练习方法。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4200" w:firstLineChars="2000"/>
        <w:textAlignment w:val="auto"/>
        <w:rPr>
          <w:rFonts w:hint="eastAsia" w:ascii="宋体" w:hAnsi="宋体" w:eastAsiaTheme="minorEastAsia"/>
          <w:lang w:eastAsia="zh-CN"/>
        </w:rPr>
      </w:pPr>
      <w:r>
        <w:rPr>
          <w:rFonts w:hint="eastAsia" w:ascii="宋体" w:hAnsi="宋体"/>
        </w:rPr>
        <w:t>执笔人： 刘昌亚</w:t>
      </w:r>
      <w:r>
        <w:rPr>
          <w:rFonts w:hint="eastAsia" w:ascii="宋体" w:hAnsi="宋体"/>
          <w:lang w:val="en-US" w:eastAsia="zh-CN"/>
        </w:rPr>
        <w:t xml:space="preserve">   </w:t>
      </w:r>
      <w:r>
        <w:rPr>
          <w:rFonts w:hint="eastAsia" w:ascii="宋体" w:hAnsi="宋体"/>
        </w:rPr>
        <w:t xml:space="preserve">审阅人： </w:t>
      </w:r>
      <w:r>
        <w:rPr>
          <w:rFonts w:hint="eastAsia" w:ascii="宋体" w:hAnsi="宋体"/>
          <w:lang w:eastAsia="zh-CN"/>
        </w:rPr>
        <w:t>徐建荣</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r>
        <w:rPr>
          <w:rFonts w:hint="eastAsia" w:ascii="宋体" w:hAnsi="宋体"/>
        </w:rPr>
        <w:t xml:space="preserve"> </w:t>
      </w:r>
      <w:bookmarkStart w:id="0" w:name="_GoBack"/>
      <w:bookmarkEnd w:id="0"/>
      <w:r>
        <w:rPr>
          <w:rFonts w:hint="eastAsia" w:ascii="宋体" w:hAnsi="宋体"/>
          <w:u w:val="single"/>
        </w:rPr>
        <w:t>202</w:t>
      </w:r>
      <w:r>
        <w:rPr>
          <w:rFonts w:hint="eastAsia" w:ascii="宋体" w:hAnsi="宋体"/>
          <w:u w:val="single"/>
          <w:lang w:val="en-US" w:eastAsia="zh-CN"/>
        </w:rPr>
        <w:t>3</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6</w:t>
      </w:r>
      <w:r>
        <w:rPr>
          <w:rFonts w:hint="eastAsia" w:ascii="宋体" w:hAnsi="宋体"/>
          <w:u w:val="single"/>
        </w:rPr>
        <w:t xml:space="preserve"> </w:t>
      </w:r>
      <w:r>
        <w:rPr>
          <w:rFonts w:hint="eastAsia" w:ascii="宋体" w:hAnsi="宋体"/>
        </w:rPr>
        <w:t>月</w:t>
      </w:r>
      <w:r>
        <w:rPr>
          <w:rFonts w:hint="eastAsia" w:ascii="宋体" w:hAnsi="宋体"/>
          <w:u w:val="single"/>
        </w:rPr>
        <w:t xml:space="preserve"> 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5638"/>
      <w:docPartObj>
        <w:docPartGallery w:val="autotext"/>
      </w:docPartObj>
    </w:sdtPr>
    <w:sdtContent>
      <w:p>
        <w:pPr>
          <w:pStyle w:val="5"/>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1E5724"/>
    <w:rsid w:val="00022CBB"/>
    <w:rsid w:val="000545EA"/>
    <w:rsid w:val="000642A9"/>
    <w:rsid w:val="00065C1A"/>
    <w:rsid w:val="00077A5F"/>
    <w:rsid w:val="000A77D3"/>
    <w:rsid w:val="000C42D5"/>
    <w:rsid w:val="000F054A"/>
    <w:rsid w:val="00134B67"/>
    <w:rsid w:val="00176A6B"/>
    <w:rsid w:val="001B435D"/>
    <w:rsid w:val="001C4E78"/>
    <w:rsid w:val="001D1C71"/>
    <w:rsid w:val="001E5724"/>
    <w:rsid w:val="001F189D"/>
    <w:rsid w:val="00213EEE"/>
    <w:rsid w:val="00221988"/>
    <w:rsid w:val="00237A4B"/>
    <w:rsid w:val="00242673"/>
    <w:rsid w:val="00244781"/>
    <w:rsid w:val="00253679"/>
    <w:rsid w:val="002649BF"/>
    <w:rsid w:val="00270E22"/>
    <w:rsid w:val="00274C25"/>
    <w:rsid w:val="00285327"/>
    <w:rsid w:val="002A7568"/>
    <w:rsid w:val="002C51D2"/>
    <w:rsid w:val="002D5A55"/>
    <w:rsid w:val="00313A87"/>
    <w:rsid w:val="00322986"/>
    <w:rsid w:val="0034254B"/>
    <w:rsid w:val="003637F9"/>
    <w:rsid w:val="003660A4"/>
    <w:rsid w:val="003829CA"/>
    <w:rsid w:val="0038665C"/>
    <w:rsid w:val="003B3FE6"/>
    <w:rsid w:val="003E0217"/>
    <w:rsid w:val="003F4EBB"/>
    <w:rsid w:val="004070CF"/>
    <w:rsid w:val="004669A6"/>
    <w:rsid w:val="00476129"/>
    <w:rsid w:val="004A7DF7"/>
    <w:rsid w:val="004E14EE"/>
    <w:rsid w:val="004E3003"/>
    <w:rsid w:val="004E3A8A"/>
    <w:rsid w:val="005323F9"/>
    <w:rsid w:val="005648DD"/>
    <w:rsid w:val="00575DC1"/>
    <w:rsid w:val="00590BEA"/>
    <w:rsid w:val="005A0378"/>
    <w:rsid w:val="005B5D95"/>
    <w:rsid w:val="00665621"/>
    <w:rsid w:val="006776ED"/>
    <w:rsid w:val="006A42EB"/>
    <w:rsid w:val="006C7617"/>
    <w:rsid w:val="006E4F82"/>
    <w:rsid w:val="006F64C9"/>
    <w:rsid w:val="007074FB"/>
    <w:rsid w:val="00712FCA"/>
    <w:rsid w:val="0073264D"/>
    <w:rsid w:val="00737398"/>
    <w:rsid w:val="007639A2"/>
    <w:rsid w:val="00775D69"/>
    <w:rsid w:val="007A5BAE"/>
    <w:rsid w:val="007C379D"/>
    <w:rsid w:val="007C62ED"/>
    <w:rsid w:val="007E39E3"/>
    <w:rsid w:val="008128AD"/>
    <w:rsid w:val="00843BEB"/>
    <w:rsid w:val="008560E2"/>
    <w:rsid w:val="00886EBF"/>
    <w:rsid w:val="009455D2"/>
    <w:rsid w:val="00974BAC"/>
    <w:rsid w:val="009B6B18"/>
    <w:rsid w:val="00A03BBD"/>
    <w:rsid w:val="00A61EFD"/>
    <w:rsid w:val="00AA4570"/>
    <w:rsid w:val="00AA630A"/>
    <w:rsid w:val="00AC7C87"/>
    <w:rsid w:val="00AD334F"/>
    <w:rsid w:val="00AE3D1A"/>
    <w:rsid w:val="00B03909"/>
    <w:rsid w:val="00B153CD"/>
    <w:rsid w:val="00B40ECD"/>
    <w:rsid w:val="00B432FB"/>
    <w:rsid w:val="00B60ACB"/>
    <w:rsid w:val="00B77616"/>
    <w:rsid w:val="00B80BFE"/>
    <w:rsid w:val="00BA19A2"/>
    <w:rsid w:val="00BA23F0"/>
    <w:rsid w:val="00BC2AAA"/>
    <w:rsid w:val="00BC5698"/>
    <w:rsid w:val="00BD4EAA"/>
    <w:rsid w:val="00BF3A22"/>
    <w:rsid w:val="00BF46B8"/>
    <w:rsid w:val="00C00798"/>
    <w:rsid w:val="00C35FA5"/>
    <w:rsid w:val="00C54636"/>
    <w:rsid w:val="00C92AD9"/>
    <w:rsid w:val="00CA53B2"/>
    <w:rsid w:val="00CC198A"/>
    <w:rsid w:val="00D02F99"/>
    <w:rsid w:val="00D078AF"/>
    <w:rsid w:val="00D13271"/>
    <w:rsid w:val="00D14471"/>
    <w:rsid w:val="00D1720B"/>
    <w:rsid w:val="00D22071"/>
    <w:rsid w:val="00D275E9"/>
    <w:rsid w:val="00D417A1"/>
    <w:rsid w:val="00D504B7"/>
    <w:rsid w:val="00D524B2"/>
    <w:rsid w:val="00D715F7"/>
    <w:rsid w:val="00DD2A32"/>
    <w:rsid w:val="00DD7B5F"/>
    <w:rsid w:val="00DE171B"/>
    <w:rsid w:val="00DE7849"/>
    <w:rsid w:val="00E05E8B"/>
    <w:rsid w:val="00E1382A"/>
    <w:rsid w:val="00E366AB"/>
    <w:rsid w:val="00E3671E"/>
    <w:rsid w:val="00E63319"/>
    <w:rsid w:val="00E643C2"/>
    <w:rsid w:val="00E64C38"/>
    <w:rsid w:val="00E76E34"/>
    <w:rsid w:val="00E87625"/>
    <w:rsid w:val="00E87C9E"/>
    <w:rsid w:val="00E9118B"/>
    <w:rsid w:val="00EC75FD"/>
    <w:rsid w:val="00ED1D0C"/>
    <w:rsid w:val="00ED7F81"/>
    <w:rsid w:val="00EF67F6"/>
    <w:rsid w:val="00F17475"/>
    <w:rsid w:val="00F30B0B"/>
    <w:rsid w:val="00F56396"/>
    <w:rsid w:val="00F61CA3"/>
    <w:rsid w:val="00FB4356"/>
    <w:rsid w:val="00FB77A1"/>
    <w:rsid w:val="00FC24B5"/>
    <w:rsid w:val="00FC525F"/>
    <w:rsid w:val="166D339A"/>
    <w:rsid w:val="221E70AE"/>
    <w:rsid w:val="54D92F9C"/>
    <w:rsid w:val="6E3C5948"/>
    <w:rsid w:val="7A477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rPr>
      <w:rFonts w:ascii="Times New Roman" w:hAnsi="Times New Roman" w:eastAsia="宋体" w:cs="Times New Roman"/>
      <w:sz w:val="32"/>
      <w:szCs w:val="20"/>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qFormat/>
    <w:uiPriority w:val="99"/>
    <w:rPr>
      <w:rFonts w:ascii="宋体" w:hAnsi="Courier New" w:eastAsia="宋体" w:cs="Times New Roman"/>
      <w:szCs w:val="20"/>
    </w:rPr>
  </w:style>
  <w:style w:type="character" w:customStyle="1" w:styleId="11">
    <w:name w:val="页眉 Char"/>
    <w:basedOn w:val="9"/>
    <w:link w:val="6"/>
    <w:uiPriority w:val="99"/>
    <w:rPr>
      <w:sz w:val="18"/>
      <w:szCs w:val="18"/>
    </w:rPr>
  </w:style>
  <w:style w:type="character" w:customStyle="1" w:styleId="12">
    <w:name w:val="页脚 Char"/>
    <w:basedOn w:val="9"/>
    <w:link w:val="5"/>
    <w:uiPriority w:val="99"/>
    <w:rPr>
      <w:sz w:val="18"/>
      <w:szCs w:val="18"/>
    </w:rPr>
  </w:style>
  <w:style w:type="character" w:customStyle="1" w:styleId="13">
    <w:name w:val="批注框文本 Char"/>
    <w:basedOn w:val="9"/>
    <w:link w:val="4"/>
    <w:semiHidden/>
    <w:uiPriority w:val="99"/>
    <w:rPr>
      <w:sz w:val="18"/>
      <w:szCs w:val="18"/>
    </w:rPr>
  </w:style>
  <w:style w:type="character" w:customStyle="1" w:styleId="14">
    <w:name w:val="正文文本 Char"/>
    <w:basedOn w:val="9"/>
    <w:link w:val="2"/>
    <w:qFormat/>
    <w:uiPriority w:val="0"/>
    <w:rPr>
      <w:rFonts w:ascii="Times New Roman" w:hAnsi="Times New Roman" w:eastAsia="宋体" w:cs="Times New Roman"/>
      <w:sz w:val="32"/>
      <w:szCs w:val="20"/>
    </w:rPr>
  </w:style>
  <w:style w:type="paragraph" w:customStyle="1" w:styleId="15">
    <w:name w:val="char1"/>
    <w:basedOn w:val="1"/>
    <w:qFormat/>
    <w:uiPriority w:val="0"/>
    <w:pPr>
      <w:widowControl/>
      <w:spacing w:after="160" w:line="240" w:lineRule="atLeast"/>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2567</Words>
  <Characters>14632</Characters>
  <Lines>121</Lines>
  <Paragraphs>34</Paragraphs>
  <TotalTime>2</TotalTime>
  <ScaleCrop>false</ScaleCrop>
  <LinksUpToDate>false</LinksUpToDate>
  <CharactersWithSpaces>17165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2021-04-01T01:26:00Z</dcterms:created>
  <dc:creator>Windows User</dc:creator>
  <cp:lastModifiedBy>xujianrong</cp:lastModifiedBy>
  <cp:lastPrinted>2020-12-24T07:17:00Z</cp:lastPrinted>
  <dcterms:modified xsi:type="dcterms:W3CDTF">2023-10-08T05:00:56Z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8E9662A9CCAA4902A5477C829E0B4FF2</vt:lpwstr>
  </property>
</Properties>
</file>